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126CBB" w:rsidTr="00D93ABC">
        <w:trPr>
          <w:trHeight w:val="707"/>
        </w:trPr>
        <w:tc>
          <w:tcPr>
            <w:tcW w:w="9747" w:type="dxa"/>
          </w:tcPr>
          <w:p w:rsidR="002D76BD" w:rsidRPr="00126CBB" w:rsidRDefault="002D76BD" w:rsidP="002D76BD">
            <w:pPr>
              <w:jc w:val="center"/>
              <w:rPr>
                <w:sz w:val="32"/>
                <w:szCs w:val="32"/>
                <w:lang w:eastAsia="en-US"/>
              </w:rPr>
            </w:pPr>
            <w:r w:rsidRPr="00126CBB">
              <w:rPr>
                <w:noProof/>
                <w:sz w:val="32"/>
                <w:szCs w:val="32"/>
                <w:lang w:val="ru-RU" w:eastAsia="ru-RU"/>
              </w:rPr>
              <w:drawing>
                <wp:inline distT="0" distB="0" distL="0" distR="0" wp14:anchorId="142ED50B" wp14:editId="63AFD525">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126CBB" w:rsidRDefault="002D76BD" w:rsidP="002D76BD">
            <w:pPr>
              <w:jc w:val="center"/>
              <w:rPr>
                <w:sz w:val="16"/>
                <w:szCs w:val="16"/>
              </w:rPr>
            </w:pPr>
          </w:p>
          <w:p w:rsidR="002D76BD" w:rsidRPr="00126CBB" w:rsidRDefault="002D76BD" w:rsidP="002D76BD">
            <w:pPr>
              <w:jc w:val="center"/>
              <w:rPr>
                <w:sz w:val="32"/>
                <w:szCs w:val="32"/>
              </w:rPr>
            </w:pPr>
            <w:r w:rsidRPr="00126CBB">
              <w:rPr>
                <w:b/>
                <w:sz w:val="32"/>
                <w:szCs w:val="32"/>
              </w:rPr>
              <w:t>АНТИМОНОПОЛЬНИЙ   КОМІТЕТ   УКРАЇНИ</w:t>
            </w:r>
          </w:p>
        </w:tc>
        <w:tc>
          <w:tcPr>
            <w:tcW w:w="5925" w:type="dxa"/>
          </w:tcPr>
          <w:p w:rsidR="002D76BD" w:rsidRPr="00126CBB" w:rsidRDefault="002D76BD" w:rsidP="002D76BD">
            <w:pPr>
              <w:jc w:val="both"/>
              <w:rPr>
                <w:sz w:val="32"/>
                <w:szCs w:val="32"/>
              </w:rPr>
            </w:pPr>
          </w:p>
        </w:tc>
      </w:tr>
    </w:tbl>
    <w:p w:rsidR="002D76BD" w:rsidRPr="00126CBB" w:rsidRDefault="002D76BD" w:rsidP="002D76BD">
      <w:pPr>
        <w:jc w:val="center"/>
        <w:rPr>
          <w:b/>
          <w:sz w:val="32"/>
          <w:szCs w:val="32"/>
        </w:rPr>
      </w:pPr>
      <w:r w:rsidRPr="00126CBB">
        <w:rPr>
          <w:b/>
          <w:sz w:val="32"/>
          <w:szCs w:val="32"/>
        </w:rPr>
        <w:t>РІШЕННЯ</w:t>
      </w:r>
    </w:p>
    <w:p w:rsidR="002D76BD" w:rsidRPr="00126CBB" w:rsidRDefault="002D76BD" w:rsidP="002D76BD">
      <w:pPr>
        <w:rPr>
          <w:sz w:val="28"/>
          <w:szCs w:val="28"/>
        </w:rPr>
      </w:pPr>
    </w:p>
    <w:p w:rsidR="002D76BD" w:rsidRPr="00126CBB" w:rsidRDefault="0072100D" w:rsidP="002D76BD">
      <w:pPr>
        <w:jc w:val="both"/>
      </w:pPr>
      <w:r>
        <w:rPr>
          <w:lang w:val="ru-RU"/>
        </w:rPr>
        <w:t xml:space="preserve">10 </w:t>
      </w:r>
      <w:r>
        <w:t>липня</w:t>
      </w:r>
      <w:r w:rsidR="000B283F" w:rsidRPr="00126CBB">
        <w:t xml:space="preserve"> 2020</w:t>
      </w:r>
      <w:r w:rsidR="002D76BD" w:rsidRPr="00126CBB">
        <w:t xml:space="preserve"> р.</w:t>
      </w:r>
      <w:r w:rsidR="002D76BD" w:rsidRPr="00126CBB">
        <w:tab/>
      </w:r>
      <w:r w:rsidR="002D76BD" w:rsidRPr="00126CBB">
        <w:tab/>
        <w:t xml:space="preserve">    </w:t>
      </w:r>
      <w:r w:rsidR="00D53FF4" w:rsidRPr="00126CBB">
        <w:rPr>
          <w:lang w:val="ru-RU"/>
        </w:rPr>
        <w:t xml:space="preserve">        </w:t>
      </w:r>
      <w:r w:rsidR="00795F19" w:rsidRPr="00126CBB">
        <w:rPr>
          <w:lang w:val="ru-RU"/>
        </w:rPr>
        <w:t xml:space="preserve"> </w:t>
      </w:r>
      <w:r w:rsidR="00675E77" w:rsidRPr="00126CBB">
        <w:rPr>
          <w:lang w:val="ru-RU"/>
        </w:rPr>
        <w:t xml:space="preserve">           </w:t>
      </w:r>
      <w:r w:rsidR="00795F19" w:rsidRPr="00126CBB">
        <w:rPr>
          <w:lang w:val="ru-RU"/>
        </w:rPr>
        <w:t xml:space="preserve">   </w:t>
      </w:r>
      <w:r w:rsidR="00795F19" w:rsidRPr="00126CBB">
        <w:t>Київ</w:t>
      </w:r>
      <w:r w:rsidR="00795F19" w:rsidRPr="00126CBB">
        <w:tab/>
      </w:r>
      <w:r w:rsidR="00795F19" w:rsidRPr="00126CBB">
        <w:tab/>
      </w:r>
      <w:r w:rsidR="00795F19" w:rsidRPr="00126CBB">
        <w:tab/>
        <w:t xml:space="preserve">             </w:t>
      </w:r>
      <w:r w:rsidR="00675E77" w:rsidRPr="00126CBB">
        <w:t xml:space="preserve">           </w:t>
      </w:r>
      <w:r w:rsidR="00795F19" w:rsidRPr="00126CBB">
        <w:t xml:space="preserve">    </w:t>
      </w:r>
      <w:r w:rsidR="00AC4CA4" w:rsidRPr="00126CBB">
        <w:rPr>
          <w:lang w:val="ru-RU"/>
        </w:rPr>
        <w:t xml:space="preserve">    </w:t>
      </w:r>
      <w:r w:rsidR="002D76BD" w:rsidRPr="00126CBB">
        <w:t xml:space="preserve">№ </w:t>
      </w:r>
      <w:r>
        <w:rPr>
          <w:lang w:val="ru-RU"/>
        </w:rPr>
        <w:t>432</w:t>
      </w:r>
      <w:r w:rsidR="002D76BD" w:rsidRPr="00126CBB">
        <w:t xml:space="preserve">-р </w:t>
      </w:r>
    </w:p>
    <w:p w:rsidR="00582173" w:rsidRPr="00126CBB" w:rsidRDefault="00582173" w:rsidP="00582173"/>
    <w:p w:rsidR="00582173" w:rsidRPr="00126CBB" w:rsidRDefault="00582173" w:rsidP="00582173"/>
    <w:p w:rsidR="00582173" w:rsidRPr="00126CBB" w:rsidRDefault="00582173" w:rsidP="00582173">
      <w:r w:rsidRPr="00126CBB">
        <w:t xml:space="preserve">Про результати розгляду </w:t>
      </w:r>
    </w:p>
    <w:p w:rsidR="00582173" w:rsidRPr="00126CBB" w:rsidRDefault="00582173" w:rsidP="00582173">
      <w:r w:rsidRPr="00126CBB">
        <w:t>справи про державну допомогу</w:t>
      </w:r>
    </w:p>
    <w:p w:rsidR="00582173" w:rsidRPr="00126CBB" w:rsidRDefault="00582173" w:rsidP="00582173">
      <w:pPr>
        <w:ind w:right="-567"/>
        <w:rPr>
          <w:rFonts w:ascii="Times New Roman CYR" w:hAnsi="Times New Roman CYR"/>
          <w:sz w:val="28"/>
          <w:szCs w:val="28"/>
        </w:rPr>
      </w:pPr>
    </w:p>
    <w:p w:rsidR="00582173" w:rsidRPr="0024521F" w:rsidRDefault="00AD2D7D" w:rsidP="00582173">
      <w:pPr>
        <w:ind w:firstLine="426"/>
        <w:jc w:val="both"/>
      </w:pPr>
      <w:r w:rsidRPr="00126CBB">
        <w:t>За результатами розгляду повідомл</w:t>
      </w:r>
      <w:r w:rsidR="002450A2" w:rsidRPr="00126CBB">
        <w:t>ення про нову державну допомогу</w:t>
      </w:r>
      <w:r w:rsidRPr="00126CBB">
        <w:t xml:space="preserve"> </w:t>
      </w:r>
      <w:r w:rsidR="00D53FF4" w:rsidRPr="00126CBB">
        <w:t>Міністерства розвитку економіки, торгівлі та сільського господарства України</w:t>
      </w:r>
      <w:r w:rsidRPr="00126CBB">
        <w:t xml:space="preserve">, яке надійшло на Портал державної допомоги за реєстраційним номером у базі даних </w:t>
      </w:r>
      <w:r w:rsidR="00B3569B" w:rsidRPr="00126CBB">
        <w:t xml:space="preserve">24358 (вх. № 664-ПДД </w:t>
      </w:r>
      <w:r w:rsidR="00B3569B" w:rsidRPr="00126CBB">
        <w:rPr>
          <w:lang w:val="ru-RU"/>
        </w:rPr>
        <w:t xml:space="preserve">                       </w:t>
      </w:r>
      <w:r w:rsidR="00B3569B" w:rsidRPr="00126CBB">
        <w:t>від 12.11.2019) (далі – Повідомлення), розпорядженням перш</w:t>
      </w:r>
      <w:r w:rsidR="00B3569B" w:rsidRPr="00126CBB">
        <w:rPr>
          <w:lang w:val="ru-RU"/>
        </w:rPr>
        <w:t>ого</w:t>
      </w:r>
      <w:r w:rsidR="00B3569B" w:rsidRPr="00126CBB">
        <w:t xml:space="preserve"> заступник</w:t>
      </w:r>
      <w:r w:rsidR="00B3569B" w:rsidRPr="00126CBB">
        <w:rPr>
          <w:lang w:val="ru-RU"/>
        </w:rPr>
        <w:t>а</w:t>
      </w:r>
      <w:r w:rsidR="00B3569B" w:rsidRPr="00126CBB">
        <w:t xml:space="preserve"> Голови  Комітету</w:t>
      </w:r>
      <w:r w:rsidR="00B3569B" w:rsidRPr="00126CBB">
        <w:rPr>
          <w:lang w:val="ru-RU"/>
        </w:rPr>
        <w:t xml:space="preserve"> </w:t>
      </w:r>
      <w:r w:rsidR="00B3569B" w:rsidRPr="00126CBB">
        <w:t>–</w:t>
      </w:r>
      <w:r w:rsidR="00B3569B" w:rsidRPr="00126CBB">
        <w:rPr>
          <w:lang w:val="ru-RU"/>
        </w:rPr>
        <w:t xml:space="preserve"> </w:t>
      </w:r>
      <w:r w:rsidR="00B3569B" w:rsidRPr="00126CBB">
        <w:t xml:space="preserve">державного уповноваженого Антимонопольного комітету України </w:t>
      </w:r>
      <w:r w:rsidR="005A1DD9">
        <w:rPr>
          <w:lang w:val="ru-RU"/>
        </w:rPr>
        <w:t xml:space="preserve">                          </w:t>
      </w:r>
      <w:r w:rsidR="00B3569B" w:rsidRPr="00126CBB">
        <w:t xml:space="preserve">від </w:t>
      </w:r>
      <w:r w:rsidR="00B3569B" w:rsidRPr="00126CBB">
        <w:rPr>
          <w:lang w:val="ru-RU"/>
        </w:rPr>
        <w:t>21.01.2020</w:t>
      </w:r>
      <w:r w:rsidR="00B3569B" w:rsidRPr="00126CBB">
        <w:t xml:space="preserve"> № 0</w:t>
      </w:r>
      <w:r w:rsidR="00B3569B" w:rsidRPr="00126CBB">
        <w:rPr>
          <w:lang w:val="ru-RU"/>
        </w:rPr>
        <w:t>2</w:t>
      </w:r>
      <w:r w:rsidR="00B3569B" w:rsidRPr="00126CBB">
        <w:t>/</w:t>
      </w:r>
      <w:r w:rsidR="00B3569B" w:rsidRPr="00126CBB">
        <w:rPr>
          <w:lang w:val="ru-RU"/>
        </w:rPr>
        <w:t>27</w:t>
      </w:r>
      <w:r w:rsidR="00B3569B" w:rsidRPr="00126CBB">
        <w:t>-р розпочато розгляд справи  № 500-26.15/</w:t>
      </w:r>
      <w:r w:rsidR="00B3569B" w:rsidRPr="00126CBB">
        <w:rPr>
          <w:lang w:val="ru-RU"/>
        </w:rPr>
        <w:t>10</w:t>
      </w:r>
      <w:r w:rsidR="00B3569B" w:rsidRPr="00126CBB">
        <w:t>-20-ДД</w:t>
      </w:r>
      <w:r w:rsidRPr="00126CBB">
        <w:t xml:space="preserve"> про державну допомогу для проведення поглибленого аналізу допустимості державної допомоги для </w:t>
      </w:r>
      <w:r w:rsidRPr="0024521F">
        <w:t>конкуренції (далі – Справа)</w:t>
      </w:r>
      <w:r w:rsidR="00582173" w:rsidRPr="0024521F">
        <w:t>.</w:t>
      </w:r>
    </w:p>
    <w:p w:rsidR="00582173" w:rsidRPr="0024521F" w:rsidRDefault="00582173" w:rsidP="00582173">
      <w:pPr>
        <w:ind w:firstLine="708"/>
        <w:jc w:val="both"/>
      </w:pPr>
      <w:r w:rsidRPr="0024521F">
        <w:t>Антимонопольний комітет України</w:t>
      </w:r>
      <w:r w:rsidR="009E445F" w:rsidRPr="0024521F">
        <w:rPr>
          <w:lang w:val="ru-RU"/>
        </w:rPr>
        <w:t xml:space="preserve"> (дал</w:t>
      </w:r>
      <w:r w:rsidR="009E445F" w:rsidRPr="0024521F">
        <w:t>і – Комітет)</w:t>
      </w:r>
      <w:r w:rsidRPr="0024521F">
        <w:t xml:space="preserve">, розглянувши матеріали справи                           </w:t>
      </w:r>
      <w:r w:rsidR="00475ADE" w:rsidRPr="0024521F">
        <w:t xml:space="preserve">                    </w:t>
      </w:r>
      <w:r w:rsidR="00D53FF4" w:rsidRPr="0024521F">
        <w:t xml:space="preserve">№ </w:t>
      </w:r>
      <w:r w:rsidR="00B3569B" w:rsidRPr="0024521F">
        <w:t>500-26.15/</w:t>
      </w:r>
      <w:r w:rsidR="00B3569B" w:rsidRPr="0024521F">
        <w:rPr>
          <w:lang w:val="ru-RU"/>
        </w:rPr>
        <w:t>10</w:t>
      </w:r>
      <w:r w:rsidR="00B3569B" w:rsidRPr="0024521F">
        <w:t>-20-ДД</w:t>
      </w:r>
      <w:r w:rsidR="00D53FF4" w:rsidRPr="0024521F">
        <w:t xml:space="preserve"> </w:t>
      </w:r>
      <w:r w:rsidRPr="0024521F">
        <w:t xml:space="preserve">про державну допомогу та подання з попередніми висновками                        </w:t>
      </w:r>
      <w:r w:rsidR="00475ADE" w:rsidRPr="0024521F">
        <w:t xml:space="preserve">   від </w:t>
      </w:r>
      <w:r w:rsidR="00B3569B" w:rsidRPr="0024521F">
        <w:rPr>
          <w:lang w:val="ru-RU"/>
        </w:rPr>
        <w:t>12.06</w:t>
      </w:r>
      <w:r w:rsidR="00FB593B" w:rsidRPr="0024521F">
        <w:rPr>
          <w:lang w:val="ru-RU"/>
        </w:rPr>
        <w:t>.2020</w:t>
      </w:r>
      <w:r w:rsidR="009938C7" w:rsidRPr="0024521F">
        <w:t xml:space="preserve"> </w:t>
      </w:r>
      <w:r w:rsidR="00D53FF4" w:rsidRPr="0024521F">
        <w:t xml:space="preserve">№ </w:t>
      </w:r>
      <w:r w:rsidR="00D87062" w:rsidRPr="0024521F">
        <w:t>500-26.15/</w:t>
      </w:r>
      <w:r w:rsidR="00B3569B" w:rsidRPr="0024521F">
        <w:rPr>
          <w:lang w:val="ru-RU"/>
        </w:rPr>
        <w:t>10</w:t>
      </w:r>
      <w:r w:rsidR="00D87062" w:rsidRPr="0024521F">
        <w:t>-</w:t>
      </w:r>
      <w:r w:rsidR="00B3569B" w:rsidRPr="0024521F">
        <w:rPr>
          <w:lang w:val="ru-RU"/>
        </w:rPr>
        <w:t>20</w:t>
      </w:r>
      <w:r w:rsidR="00D87062" w:rsidRPr="0024521F">
        <w:t>-ДД</w:t>
      </w:r>
      <w:r w:rsidR="00AD2D7D" w:rsidRPr="0024521F">
        <w:t>/</w:t>
      </w:r>
      <w:r w:rsidR="00A17286" w:rsidRPr="0024521F">
        <w:rPr>
          <w:lang w:val="ru-RU"/>
        </w:rPr>
        <w:t>2</w:t>
      </w:r>
      <w:r w:rsidR="00B3569B" w:rsidRPr="0024521F">
        <w:rPr>
          <w:lang w:val="ru-RU"/>
        </w:rPr>
        <w:t>75</w:t>
      </w:r>
      <w:r w:rsidRPr="0024521F">
        <w:t xml:space="preserve">-спр, </w:t>
      </w:r>
    </w:p>
    <w:p w:rsidR="00582173" w:rsidRPr="0024521F" w:rsidRDefault="00582173" w:rsidP="00582173">
      <w:pPr>
        <w:ind w:firstLine="708"/>
        <w:jc w:val="both"/>
      </w:pPr>
    </w:p>
    <w:p w:rsidR="00582173" w:rsidRPr="0024521F" w:rsidRDefault="00582173" w:rsidP="00582173">
      <w:pPr>
        <w:ind w:firstLine="708"/>
        <w:jc w:val="center"/>
        <w:rPr>
          <w:b/>
        </w:rPr>
      </w:pPr>
      <w:r w:rsidRPr="0024521F">
        <w:rPr>
          <w:b/>
        </w:rPr>
        <w:t>ВСТАНОВИВ:</w:t>
      </w:r>
    </w:p>
    <w:p w:rsidR="00BC1C5E" w:rsidRPr="0024521F" w:rsidRDefault="00BC1C5E" w:rsidP="00BC1C5E">
      <w:pPr>
        <w:jc w:val="both"/>
      </w:pPr>
    </w:p>
    <w:p w:rsidR="00BC1C5E" w:rsidRPr="0024521F" w:rsidRDefault="00BC1C5E" w:rsidP="00BC1C5E">
      <w:pPr>
        <w:numPr>
          <w:ilvl w:val="0"/>
          <w:numId w:val="1"/>
        </w:numPr>
        <w:ind w:left="426" w:hanging="426"/>
        <w:jc w:val="both"/>
        <w:rPr>
          <w:b/>
        </w:rPr>
      </w:pPr>
      <w:r w:rsidRPr="0024521F">
        <w:rPr>
          <w:b/>
        </w:rPr>
        <w:t>ПОРЯДОК ПОВІДОМЛЕННЯ ПРО ПІДТРИМКУ</w:t>
      </w:r>
    </w:p>
    <w:p w:rsidR="00BC1C5E" w:rsidRPr="0024521F" w:rsidRDefault="00BC1C5E" w:rsidP="00BC1C5E">
      <w:pPr>
        <w:contextualSpacing/>
        <w:jc w:val="both"/>
      </w:pPr>
    </w:p>
    <w:p w:rsidR="0024521F" w:rsidRPr="000265FA" w:rsidRDefault="0024521F" w:rsidP="0024521F">
      <w:pPr>
        <w:pStyle w:val="rvps2"/>
        <w:numPr>
          <w:ilvl w:val="0"/>
          <w:numId w:val="10"/>
        </w:numPr>
        <w:spacing w:before="0" w:beforeAutospacing="0" w:after="0" w:afterAutospacing="0"/>
        <w:ind w:left="567" w:hanging="567"/>
        <w:jc w:val="both"/>
        <w:rPr>
          <w:lang w:val="uk-UA" w:eastAsia="uk-UA"/>
        </w:rPr>
      </w:pPr>
      <w:r w:rsidRPr="0024521F">
        <w:rPr>
          <w:lang w:val="uk-UA" w:eastAsia="uk-UA"/>
        </w:rPr>
        <w:t>На Портал державної допомоги за реєстраційним номером у базі даних 24358                 (вх. № 664-ПДД від 12.11.2019) Міністерств</w:t>
      </w:r>
      <w:r w:rsidR="00FF79A8">
        <w:rPr>
          <w:lang w:val="uk-UA" w:eastAsia="uk-UA"/>
        </w:rPr>
        <w:t>ом</w:t>
      </w:r>
      <w:r w:rsidRPr="0024521F">
        <w:rPr>
          <w:lang w:val="uk-UA" w:eastAsia="uk-UA"/>
        </w:rPr>
        <w:t xml:space="preserve"> розвитку економіки, торгівлі та сільського господарства України відповідно</w:t>
      </w:r>
      <w:r w:rsidRPr="000265FA">
        <w:rPr>
          <w:lang w:val="uk-UA" w:eastAsia="uk-UA"/>
        </w:rPr>
        <w:t xml:space="preserve">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24521F" w:rsidRPr="000265FA" w:rsidRDefault="0024521F" w:rsidP="0024521F">
      <w:pPr>
        <w:pStyle w:val="rvps2"/>
        <w:spacing w:before="0" w:beforeAutospacing="0" w:after="0" w:afterAutospacing="0"/>
        <w:ind w:left="567" w:hanging="567"/>
        <w:jc w:val="both"/>
        <w:rPr>
          <w:highlight w:val="yellow"/>
          <w:lang w:val="uk-UA" w:eastAsia="uk-UA"/>
        </w:rPr>
      </w:pPr>
    </w:p>
    <w:p w:rsidR="0024521F" w:rsidRPr="000265FA" w:rsidRDefault="0024521F" w:rsidP="0024521F">
      <w:pPr>
        <w:pStyle w:val="rvps2"/>
        <w:numPr>
          <w:ilvl w:val="0"/>
          <w:numId w:val="10"/>
        </w:numPr>
        <w:spacing w:before="0" w:beforeAutospacing="0" w:after="0" w:afterAutospacing="0"/>
        <w:ind w:left="567" w:hanging="567"/>
        <w:jc w:val="both"/>
        <w:rPr>
          <w:lang w:val="uk-UA" w:eastAsia="uk-UA"/>
        </w:rPr>
      </w:pPr>
      <w:r w:rsidRPr="000265FA">
        <w:rPr>
          <w:lang w:val="uk-UA" w:eastAsia="uk-UA"/>
        </w:rPr>
        <w:t xml:space="preserve">За результатами розгляду повідомлення про державну допомогу </w:t>
      </w:r>
      <w:r w:rsidRPr="000265FA">
        <w:t xml:space="preserve">розпорядженням </w:t>
      </w:r>
      <w:r w:rsidRPr="000265FA">
        <w:rPr>
          <w:lang w:val="uk-UA"/>
        </w:rPr>
        <w:t>Перш</w:t>
      </w:r>
      <w:r w:rsidRPr="000265FA">
        <w:t>ого</w:t>
      </w:r>
      <w:r w:rsidRPr="000265FA">
        <w:rPr>
          <w:lang w:val="uk-UA"/>
        </w:rPr>
        <w:t xml:space="preserve"> заступник</w:t>
      </w:r>
      <w:r w:rsidRPr="000265FA">
        <w:t>а</w:t>
      </w:r>
      <w:r w:rsidR="005A1DD9">
        <w:rPr>
          <w:lang w:val="uk-UA"/>
        </w:rPr>
        <w:t xml:space="preserve"> Голови </w:t>
      </w:r>
      <w:r w:rsidRPr="000265FA">
        <w:rPr>
          <w:lang w:val="uk-UA"/>
        </w:rPr>
        <w:t>Комітету</w:t>
      </w:r>
      <w:r w:rsidRPr="000265FA">
        <w:t xml:space="preserve"> </w:t>
      </w:r>
      <w:r w:rsidRPr="000265FA">
        <w:rPr>
          <w:lang w:val="uk-UA"/>
        </w:rPr>
        <w:t>–</w:t>
      </w:r>
      <w:r w:rsidRPr="000265FA">
        <w:t xml:space="preserve"> державного уповноваженого Антимонопольн</w:t>
      </w:r>
      <w:r w:rsidR="005A1DD9">
        <w:t xml:space="preserve">ого комітету України </w:t>
      </w:r>
      <w:r w:rsidRPr="000265FA">
        <w:t>від 21.01.2020 № 02/27-р</w:t>
      </w:r>
      <w:r w:rsidR="005A1DD9">
        <w:t xml:space="preserve"> розпочато розгляд справи </w:t>
      </w:r>
      <w:r w:rsidRPr="000265FA">
        <w:t>№ 500-26.15/10-20-ДД</w:t>
      </w:r>
      <w:r w:rsidRPr="000265FA">
        <w:rPr>
          <w:lang w:val="uk-UA" w:eastAsia="uk-UA"/>
        </w:rPr>
        <w:t xml:space="preserve"> для проведення поглибленого аналізу допустимості державної допомоги для конкуренції. Листом Антимонопольного комітету України від 22.01.2020 № 500-29/02-1028 направлено копію зазначеного розпорядження на адресу Міністерства розвитку економіки, торгівлі та сільського господарства України. На офіційному вебпорталі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24521F" w:rsidRPr="000265FA" w:rsidRDefault="0024521F" w:rsidP="0024521F">
      <w:pPr>
        <w:pStyle w:val="rvps2"/>
        <w:spacing w:before="0" w:beforeAutospacing="0" w:after="0" w:afterAutospacing="0"/>
        <w:ind w:left="567" w:hanging="567"/>
        <w:jc w:val="both"/>
        <w:rPr>
          <w:highlight w:val="yellow"/>
          <w:lang w:val="uk-UA" w:eastAsia="uk-UA"/>
        </w:rPr>
      </w:pPr>
    </w:p>
    <w:p w:rsidR="0024521F" w:rsidRPr="00032C4F" w:rsidRDefault="0024521F" w:rsidP="0024521F">
      <w:pPr>
        <w:numPr>
          <w:ilvl w:val="0"/>
          <w:numId w:val="2"/>
        </w:numPr>
        <w:ind w:left="567" w:hanging="567"/>
        <w:jc w:val="both"/>
      </w:pPr>
      <w:r w:rsidRPr="00032C4F">
        <w:lastRenderedPageBreak/>
        <w:t>Листом від 21.10.2019 № 500-29/02-13592 Комітет звернувся до Міністерства розвитку економіки, торгівлі та сільського господарства України щодо надання інформації, необхідної під час розгляду Справи.</w:t>
      </w:r>
    </w:p>
    <w:p w:rsidR="0024521F" w:rsidRPr="00032C4F" w:rsidRDefault="0024521F" w:rsidP="0024521F">
      <w:pPr>
        <w:ind w:left="567" w:hanging="567"/>
        <w:contextualSpacing/>
      </w:pPr>
    </w:p>
    <w:p w:rsidR="0024521F" w:rsidRPr="00032C4F" w:rsidRDefault="0024521F" w:rsidP="0024521F">
      <w:pPr>
        <w:numPr>
          <w:ilvl w:val="0"/>
          <w:numId w:val="2"/>
        </w:numPr>
        <w:ind w:left="567" w:hanging="567"/>
        <w:jc w:val="both"/>
      </w:pPr>
      <w:r w:rsidRPr="00032C4F">
        <w:t xml:space="preserve">Листом від 12.11.2019 № 3803-05/47079-03 (вх. № 6-02/13294 від 12.11.2019) Міністерство розвитку економіки, торгівлі та сільського господарства України надало додаткову інформацію. </w:t>
      </w:r>
    </w:p>
    <w:p w:rsidR="0024521F" w:rsidRPr="000265FA" w:rsidRDefault="0024521F" w:rsidP="0024521F">
      <w:pPr>
        <w:pStyle w:val="a3"/>
        <w:ind w:left="567" w:hanging="567"/>
        <w:rPr>
          <w:highlight w:val="yellow"/>
        </w:rPr>
      </w:pPr>
    </w:p>
    <w:p w:rsidR="0024521F" w:rsidRPr="00722BB9" w:rsidRDefault="0024521F" w:rsidP="0024521F">
      <w:pPr>
        <w:numPr>
          <w:ilvl w:val="0"/>
          <w:numId w:val="2"/>
        </w:numPr>
        <w:ind w:left="567" w:hanging="567"/>
        <w:jc w:val="both"/>
      </w:pPr>
      <w:r w:rsidRPr="00722BB9">
        <w:t>Листом від 28.01.2020 № 500-29/02-1394 Комітет звернувся до державного підприємства Науково-виробничий комплекс «Прогрес» щодо надання інформації, необхідної під час розгляду Справи.</w:t>
      </w:r>
    </w:p>
    <w:p w:rsidR="0024521F" w:rsidRPr="000265FA" w:rsidRDefault="0024521F" w:rsidP="0024521F">
      <w:pPr>
        <w:jc w:val="both"/>
        <w:rPr>
          <w:highlight w:val="yellow"/>
        </w:rPr>
      </w:pPr>
    </w:p>
    <w:p w:rsidR="00520F5C" w:rsidRPr="0024521F" w:rsidRDefault="0024521F" w:rsidP="0024521F">
      <w:pPr>
        <w:numPr>
          <w:ilvl w:val="0"/>
          <w:numId w:val="2"/>
        </w:numPr>
        <w:ind w:left="567" w:hanging="567"/>
        <w:jc w:val="both"/>
      </w:pPr>
      <w:r w:rsidRPr="0024521F">
        <w:t>Листом від 29.04.2020 № 232/259 (вх. № 8-01/5598 від 04.05.2020) державне підприємство Науково-виробничий комплекс «Прогрес» надало додаткову інформацію.</w:t>
      </w:r>
    </w:p>
    <w:p w:rsidR="004F2C4C" w:rsidRPr="0024521F" w:rsidRDefault="004F2C4C" w:rsidP="004F2C4C">
      <w:pPr>
        <w:jc w:val="both"/>
      </w:pPr>
    </w:p>
    <w:p w:rsidR="006E6DC7" w:rsidRPr="0024521F" w:rsidRDefault="006E6DC7" w:rsidP="006E6DC7">
      <w:pPr>
        <w:pStyle w:val="rvps2"/>
        <w:numPr>
          <w:ilvl w:val="0"/>
          <w:numId w:val="1"/>
        </w:numPr>
        <w:spacing w:before="0" w:beforeAutospacing="0" w:after="0" w:afterAutospacing="0"/>
        <w:ind w:left="567" w:hanging="567"/>
        <w:jc w:val="both"/>
        <w:rPr>
          <w:b/>
          <w:lang w:val="uk-UA" w:eastAsia="uk-UA"/>
        </w:rPr>
      </w:pPr>
      <w:r w:rsidRPr="0024521F">
        <w:rPr>
          <w:b/>
          <w:lang w:val="uk-UA" w:eastAsia="uk-UA"/>
        </w:rPr>
        <w:t>ВІДОМОСТІ ТА ІНФОРМАЦІЯ ВІД НАДАВАЧА ПІДТРИМКИ</w:t>
      </w:r>
    </w:p>
    <w:p w:rsidR="006E6DC7" w:rsidRPr="0024521F" w:rsidRDefault="006E6DC7" w:rsidP="006E6DC7">
      <w:pPr>
        <w:pStyle w:val="rvps2"/>
        <w:spacing w:before="0" w:beforeAutospacing="0" w:after="0" w:afterAutospacing="0"/>
        <w:ind w:left="567"/>
        <w:jc w:val="both"/>
        <w:rPr>
          <w:b/>
          <w:lang w:val="uk-UA" w:eastAsia="uk-UA"/>
        </w:rPr>
      </w:pPr>
    </w:p>
    <w:p w:rsidR="00FE7E28" w:rsidRPr="0024521F" w:rsidRDefault="00FE7E28" w:rsidP="00FE7E28">
      <w:pPr>
        <w:pStyle w:val="rvps2"/>
        <w:numPr>
          <w:ilvl w:val="1"/>
          <w:numId w:val="1"/>
        </w:numPr>
        <w:spacing w:before="0" w:beforeAutospacing="0" w:after="0" w:afterAutospacing="0"/>
        <w:ind w:left="567" w:hanging="567"/>
        <w:jc w:val="both"/>
        <w:rPr>
          <w:b/>
          <w:lang w:val="uk-UA" w:eastAsia="uk-UA"/>
        </w:rPr>
      </w:pPr>
      <w:r w:rsidRPr="0024521F">
        <w:rPr>
          <w:b/>
          <w:lang w:val="uk-UA" w:eastAsia="uk-UA"/>
        </w:rPr>
        <w:t>Надавач підтримки</w:t>
      </w:r>
    </w:p>
    <w:p w:rsidR="00FE7E28" w:rsidRPr="00B3569B" w:rsidRDefault="00FE7E28" w:rsidP="00FE7E28">
      <w:pPr>
        <w:pStyle w:val="a3"/>
        <w:ind w:left="567" w:hanging="567"/>
        <w:rPr>
          <w:highlight w:val="yellow"/>
        </w:rPr>
      </w:pPr>
    </w:p>
    <w:p w:rsidR="0024521F" w:rsidRPr="00F21CDA"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t xml:space="preserve">Міністерство </w:t>
      </w:r>
      <w:r>
        <w:rPr>
          <w:lang w:val="uk-UA" w:eastAsia="uk-UA"/>
        </w:rPr>
        <w:t>розвитку економіки, торгівлі та сільського господарства</w:t>
      </w:r>
      <w:r w:rsidRPr="00F21CDA">
        <w:rPr>
          <w:lang w:val="uk-UA" w:eastAsia="uk-UA"/>
        </w:rPr>
        <w:t xml:space="preserve"> України (01008, м. Київ, вул. М. Грушевського, 12/2, ідентифікаційн</w:t>
      </w:r>
      <w:r w:rsidR="00FF79A8">
        <w:rPr>
          <w:lang w:val="uk-UA" w:eastAsia="uk-UA"/>
        </w:rPr>
        <w:t>ий код юридичної особи 37508596</w:t>
      </w:r>
      <w:r w:rsidRPr="00F21CDA">
        <w:rPr>
          <w:lang w:val="uk-UA" w:eastAsia="uk-UA"/>
        </w:rPr>
        <w:t>).</w:t>
      </w:r>
    </w:p>
    <w:p w:rsidR="0024521F" w:rsidRPr="00F21CDA" w:rsidRDefault="0024521F" w:rsidP="0024521F">
      <w:pPr>
        <w:pStyle w:val="rvps2"/>
        <w:spacing w:before="0" w:beforeAutospacing="0" w:after="0" w:afterAutospacing="0"/>
        <w:ind w:left="426" w:hanging="426"/>
        <w:jc w:val="both"/>
        <w:rPr>
          <w:lang w:val="uk-UA" w:eastAsia="uk-UA"/>
        </w:rPr>
      </w:pPr>
    </w:p>
    <w:p w:rsidR="0024521F" w:rsidRPr="00F21CDA" w:rsidRDefault="0024521F" w:rsidP="0024521F">
      <w:pPr>
        <w:pStyle w:val="rvps2"/>
        <w:numPr>
          <w:ilvl w:val="1"/>
          <w:numId w:val="1"/>
        </w:numPr>
        <w:spacing w:before="0" w:beforeAutospacing="0" w:after="0" w:afterAutospacing="0"/>
        <w:ind w:left="426" w:hanging="426"/>
        <w:jc w:val="both"/>
        <w:rPr>
          <w:b/>
          <w:lang w:val="uk-UA" w:eastAsia="uk-UA"/>
        </w:rPr>
      </w:pPr>
      <w:r w:rsidRPr="00F21CDA">
        <w:rPr>
          <w:b/>
          <w:lang w:val="uk-UA" w:eastAsia="uk-UA"/>
        </w:rPr>
        <w:t>Отримувач підтримки</w:t>
      </w:r>
    </w:p>
    <w:p w:rsidR="0024521F" w:rsidRPr="00F21CDA" w:rsidRDefault="0024521F" w:rsidP="0024521F">
      <w:pPr>
        <w:pStyle w:val="rvps2"/>
        <w:spacing w:before="0" w:beforeAutospacing="0" w:after="0" w:afterAutospacing="0"/>
        <w:ind w:left="426" w:hanging="426"/>
        <w:jc w:val="both"/>
        <w:rPr>
          <w:lang w:val="uk-UA" w:eastAsia="uk-UA"/>
        </w:rPr>
      </w:pPr>
    </w:p>
    <w:p w:rsidR="0024521F" w:rsidRPr="00AB298F" w:rsidRDefault="0024521F" w:rsidP="0024521F">
      <w:pPr>
        <w:pStyle w:val="rvps2"/>
        <w:numPr>
          <w:ilvl w:val="0"/>
          <w:numId w:val="2"/>
        </w:numPr>
        <w:spacing w:before="0" w:beforeAutospacing="0" w:after="0" w:afterAutospacing="0"/>
        <w:ind w:left="567" w:hanging="567"/>
        <w:jc w:val="both"/>
        <w:rPr>
          <w:lang w:val="uk-UA" w:eastAsia="uk-UA"/>
        </w:rPr>
      </w:pPr>
      <w:r>
        <w:rPr>
          <w:lang w:val="uk-UA" w:eastAsia="uk-UA"/>
        </w:rPr>
        <w:t xml:space="preserve">Державне підприємство Науково-виробничий комплекс «Прогрес»                                          </w:t>
      </w:r>
      <w:r w:rsidRPr="00F21CDA">
        <w:rPr>
          <w:lang w:val="uk-UA" w:eastAsia="uk-UA"/>
        </w:rPr>
        <w:t xml:space="preserve">(далі – </w:t>
      </w:r>
      <w:r>
        <w:rPr>
          <w:lang w:val="uk-UA" w:eastAsia="uk-UA"/>
        </w:rPr>
        <w:t>ДП «Прогрес», Підприємство</w:t>
      </w:r>
      <w:r w:rsidRPr="00F21CDA">
        <w:rPr>
          <w:lang w:val="uk-UA" w:eastAsia="uk-UA"/>
        </w:rPr>
        <w:t xml:space="preserve">) </w:t>
      </w:r>
      <w:r w:rsidRPr="00EB1E54">
        <w:rPr>
          <w:lang w:val="uk-UA" w:eastAsia="uk-UA"/>
        </w:rPr>
        <w:t>(</w:t>
      </w:r>
      <w:r>
        <w:rPr>
          <w:lang w:val="uk-UA" w:eastAsia="uk-UA"/>
        </w:rPr>
        <w:t>16600</w:t>
      </w:r>
      <w:r w:rsidRPr="00F21CDA">
        <w:rPr>
          <w:lang w:val="uk-UA" w:eastAsia="uk-UA"/>
        </w:rPr>
        <w:t xml:space="preserve">, м. </w:t>
      </w:r>
      <w:r>
        <w:rPr>
          <w:lang w:val="uk-UA" w:eastAsia="uk-UA"/>
        </w:rPr>
        <w:t>Ніжин</w:t>
      </w:r>
      <w:r w:rsidRPr="00F21CDA">
        <w:rPr>
          <w:lang w:val="uk-UA" w:eastAsia="uk-UA"/>
        </w:rPr>
        <w:t>,</w:t>
      </w:r>
      <w:r>
        <w:rPr>
          <w:lang w:val="uk-UA" w:eastAsia="uk-UA"/>
        </w:rPr>
        <w:t xml:space="preserve"> Чернігівська обл.,</w:t>
      </w:r>
      <w:r w:rsidRPr="00F21CDA">
        <w:rPr>
          <w:lang w:val="uk-UA" w:eastAsia="uk-UA"/>
        </w:rPr>
        <w:t xml:space="preserve"> </w:t>
      </w:r>
      <w:r w:rsidR="005A1DD9">
        <w:rPr>
          <w:lang w:val="uk-UA" w:eastAsia="uk-UA"/>
        </w:rPr>
        <w:t xml:space="preserve">                     </w:t>
      </w:r>
      <w:r>
        <w:rPr>
          <w:lang w:val="uk-UA" w:eastAsia="uk-UA"/>
        </w:rPr>
        <w:t>вул</w:t>
      </w:r>
      <w:r w:rsidRPr="00F21CDA">
        <w:rPr>
          <w:lang w:val="uk-UA" w:eastAsia="uk-UA"/>
        </w:rPr>
        <w:t xml:space="preserve">. </w:t>
      </w:r>
      <w:r>
        <w:rPr>
          <w:lang w:val="uk-UA" w:eastAsia="uk-UA"/>
        </w:rPr>
        <w:t>Носівський шлях</w:t>
      </w:r>
      <w:r w:rsidRPr="00F21CDA">
        <w:rPr>
          <w:lang w:val="uk-UA" w:eastAsia="uk-UA"/>
        </w:rPr>
        <w:t xml:space="preserve">, </w:t>
      </w:r>
      <w:r>
        <w:rPr>
          <w:lang w:val="uk-UA" w:eastAsia="uk-UA"/>
        </w:rPr>
        <w:t>29</w:t>
      </w:r>
      <w:r w:rsidRPr="00F21CDA">
        <w:rPr>
          <w:lang w:val="uk-UA" w:eastAsia="uk-UA"/>
        </w:rPr>
        <w:t xml:space="preserve">, ідентифікаційний код юридичної особи </w:t>
      </w:r>
      <w:r>
        <w:rPr>
          <w:lang w:val="uk-UA" w:eastAsia="uk-UA"/>
        </w:rPr>
        <w:t>14307297</w:t>
      </w:r>
      <w:r w:rsidRPr="00F21CDA">
        <w:rPr>
          <w:lang w:val="uk-UA" w:eastAsia="uk-UA"/>
        </w:rPr>
        <w:t xml:space="preserve">). </w:t>
      </w:r>
    </w:p>
    <w:p w:rsidR="0024521F" w:rsidRDefault="0024521F" w:rsidP="0024521F">
      <w:pPr>
        <w:pStyle w:val="rvps2"/>
        <w:spacing w:before="0" w:beforeAutospacing="0" w:after="0" w:afterAutospacing="0"/>
        <w:ind w:left="426"/>
        <w:jc w:val="both"/>
        <w:rPr>
          <w:lang w:val="uk-UA" w:eastAsia="uk-UA"/>
        </w:rPr>
      </w:pPr>
    </w:p>
    <w:p w:rsidR="0024521F" w:rsidRPr="00F21CDA" w:rsidRDefault="0024521F" w:rsidP="0024521F">
      <w:pPr>
        <w:pStyle w:val="rvps2"/>
        <w:numPr>
          <w:ilvl w:val="1"/>
          <w:numId w:val="1"/>
        </w:numPr>
        <w:spacing w:before="0" w:beforeAutospacing="0" w:after="0" w:afterAutospacing="0"/>
        <w:ind w:left="426" w:hanging="426"/>
        <w:jc w:val="both"/>
        <w:rPr>
          <w:b/>
          <w:lang w:val="uk-UA" w:eastAsia="uk-UA"/>
        </w:rPr>
      </w:pPr>
      <w:r w:rsidRPr="00F21CDA">
        <w:rPr>
          <w:b/>
          <w:lang w:val="uk-UA" w:eastAsia="uk-UA"/>
        </w:rPr>
        <w:t xml:space="preserve"> Мета (ціль) підтримки</w:t>
      </w:r>
    </w:p>
    <w:p w:rsidR="0024521F" w:rsidRPr="00F21CDA" w:rsidRDefault="0024521F" w:rsidP="0024521F">
      <w:pPr>
        <w:pStyle w:val="rvps2"/>
        <w:spacing w:before="0" w:beforeAutospacing="0" w:after="0" w:afterAutospacing="0"/>
        <w:ind w:left="426" w:hanging="426"/>
        <w:jc w:val="both"/>
        <w:rPr>
          <w:b/>
          <w:lang w:val="uk-UA" w:eastAsia="uk-UA"/>
        </w:rPr>
      </w:pPr>
    </w:p>
    <w:p w:rsidR="0024521F" w:rsidRDefault="0024521F" w:rsidP="0024521F">
      <w:pPr>
        <w:pStyle w:val="rvps2"/>
        <w:numPr>
          <w:ilvl w:val="0"/>
          <w:numId w:val="2"/>
        </w:numPr>
        <w:spacing w:before="0" w:beforeAutospacing="0" w:after="0" w:afterAutospacing="0"/>
        <w:ind w:left="567" w:hanging="567"/>
        <w:jc w:val="both"/>
        <w:rPr>
          <w:lang w:val="uk-UA" w:eastAsia="uk-UA"/>
        </w:rPr>
      </w:pPr>
      <w:r w:rsidRPr="00927F33">
        <w:rPr>
          <w:lang w:val="uk-UA"/>
        </w:rPr>
        <w:t xml:space="preserve">Здійснення тимчасових заходів державної підтримки суб’єктам літакобудування відповідно до Закону України </w:t>
      </w:r>
      <w:r>
        <w:rPr>
          <w:lang w:val="uk-UA"/>
        </w:rPr>
        <w:t>«</w:t>
      </w:r>
      <w:r w:rsidRPr="00927F33">
        <w:rPr>
          <w:lang w:val="uk-UA"/>
        </w:rPr>
        <w:t>Про розвиток</w:t>
      </w:r>
      <w:r>
        <w:rPr>
          <w:lang w:val="uk-UA"/>
        </w:rPr>
        <w:t xml:space="preserve"> </w:t>
      </w:r>
      <w:r w:rsidRPr="00927F33">
        <w:rPr>
          <w:lang w:val="uk-UA"/>
        </w:rPr>
        <w:t>літакобудівної промисловості</w:t>
      </w:r>
      <w:r w:rsidRPr="00032C4F">
        <w:rPr>
          <w:lang w:val="uk-UA"/>
        </w:rPr>
        <w:t>»</w:t>
      </w:r>
      <w:r w:rsidRPr="00927F33">
        <w:rPr>
          <w:lang w:val="uk-UA"/>
        </w:rPr>
        <w:t xml:space="preserve"> для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p>
    <w:p w:rsidR="0024521F" w:rsidRPr="00927F33" w:rsidRDefault="0024521F" w:rsidP="0024521F">
      <w:pPr>
        <w:pStyle w:val="rvps2"/>
        <w:spacing w:before="0" w:beforeAutospacing="0" w:after="0" w:afterAutospacing="0"/>
        <w:ind w:left="567"/>
        <w:jc w:val="both"/>
        <w:rPr>
          <w:lang w:val="uk-UA" w:eastAsia="uk-UA"/>
        </w:rPr>
      </w:pPr>
    </w:p>
    <w:p w:rsidR="0024521F" w:rsidRPr="00F21CDA" w:rsidRDefault="0024521F" w:rsidP="0024521F">
      <w:pPr>
        <w:pStyle w:val="rvps2"/>
        <w:numPr>
          <w:ilvl w:val="1"/>
          <w:numId w:val="1"/>
        </w:numPr>
        <w:spacing w:before="0" w:beforeAutospacing="0" w:after="0" w:afterAutospacing="0"/>
        <w:ind w:left="426" w:hanging="426"/>
        <w:jc w:val="both"/>
        <w:rPr>
          <w:b/>
          <w:lang w:val="uk-UA" w:eastAsia="uk-UA"/>
        </w:rPr>
      </w:pPr>
      <w:r w:rsidRPr="00F21CDA">
        <w:rPr>
          <w:b/>
          <w:lang w:val="uk-UA" w:eastAsia="uk-UA"/>
        </w:rPr>
        <w:t>Очікуваний результат</w:t>
      </w:r>
    </w:p>
    <w:p w:rsidR="0024521F" w:rsidRPr="00F21CDA" w:rsidRDefault="0024521F" w:rsidP="0024521F">
      <w:pPr>
        <w:pStyle w:val="rvps2"/>
        <w:spacing w:before="0" w:beforeAutospacing="0" w:after="0" w:afterAutospacing="0"/>
        <w:ind w:left="426"/>
        <w:jc w:val="both"/>
        <w:rPr>
          <w:b/>
          <w:lang w:val="uk-UA" w:eastAsia="uk-UA"/>
        </w:rPr>
      </w:pPr>
    </w:p>
    <w:p w:rsidR="0024521F" w:rsidRPr="00F21CDA"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t>Виведення літакобудівної галузі з кризи.</w:t>
      </w:r>
    </w:p>
    <w:p w:rsidR="0024521F" w:rsidRPr="00F21CDA" w:rsidRDefault="0024521F" w:rsidP="0024521F">
      <w:pPr>
        <w:pStyle w:val="rvps2"/>
        <w:spacing w:before="0" w:beforeAutospacing="0" w:after="0" w:afterAutospacing="0"/>
        <w:ind w:left="567" w:hanging="567"/>
        <w:jc w:val="both"/>
        <w:rPr>
          <w:lang w:val="uk-UA" w:eastAsia="uk-UA"/>
        </w:rPr>
      </w:pPr>
    </w:p>
    <w:p w:rsidR="005A1DD9"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t>Направлення коштів, що вивільняються при звільненні від сплати податків, на розробку, виробництво або ремонт (переобладнання, модифікацію), технічне обслуговування авіаційн</w:t>
      </w:r>
      <w:r w:rsidR="00FF79A8">
        <w:rPr>
          <w:lang w:val="uk-UA" w:eastAsia="uk-UA"/>
        </w:rPr>
        <w:t>ої</w:t>
      </w:r>
      <w:r w:rsidRPr="00F21CDA">
        <w:rPr>
          <w:lang w:val="uk-UA" w:eastAsia="uk-UA"/>
        </w:rPr>
        <w:t xml:space="preserve"> техніки, двигунів та обладнання, здійснення науково-дослідних та дослідно-конструкторських робіт по створенню нової авіаційної техніки.</w:t>
      </w:r>
    </w:p>
    <w:p w:rsidR="00C64DA1" w:rsidRPr="005A1DD9" w:rsidRDefault="00C64DA1" w:rsidP="00C64DA1">
      <w:pPr>
        <w:pStyle w:val="rvps2"/>
        <w:spacing w:before="0" w:beforeAutospacing="0" w:after="0" w:afterAutospacing="0"/>
        <w:jc w:val="both"/>
        <w:rPr>
          <w:lang w:val="uk-UA" w:eastAsia="uk-UA"/>
        </w:rPr>
      </w:pPr>
    </w:p>
    <w:p w:rsidR="0024521F" w:rsidRPr="00F21CDA" w:rsidRDefault="0024521F" w:rsidP="0024521F">
      <w:pPr>
        <w:pStyle w:val="rvps2"/>
        <w:numPr>
          <w:ilvl w:val="1"/>
          <w:numId w:val="1"/>
        </w:numPr>
        <w:spacing w:before="0" w:beforeAutospacing="0" w:after="0" w:afterAutospacing="0"/>
        <w:ind w:left="426" w:hanging="426"/>
        <w:jc w:val="both"/>
        <w:rPr>
          <w:b/>
          <w:lang w:val="uk-UA" w:eastAsia="uk-UA"/>
        </w:rPr>
      </w:pPr>
      <w:r w:rsidRPr="00F21CDA">
        <w:rPr>
          <w:b/>
          <w:lang w:val="uk-UA" w:eastAsia="uk-UA"/>
        </w:rPr>
        <w:t xml:space="preserve">Підстава для надання підтримки </w:t>
      </w:r>
    </w:p>
    <w:p w:rsidR="0024521F" w:rsidRPr="00F21CDA" w:rsidRDefault="0024521F" w:rsidP="0024521F">
      <w:pPr>
        <w:pStyle w:val="rvps2"/>
        <w:spacing w:before="0" w:beforeAutospacing="0" w:after="0" w:afterAutospacing="0"/>
        <w:ind w:left="426" w:hanging="426"/>
        <w:jc w:val="both"/>
        <w:rPr>
          <w:lang w:val="uk-UA" w:eastAsia="uk-UA"/>
        </w:rPr>
      </w:pPr>
    </w:p>
    <w:p w:rsidR="0024521F" w:rsidRPr="00F21CDA"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t xml:space="preserve">Закон України «Про розвиток літакобудівної промисловості». </w:t>
      </w:r>
    </w:p>
    <w:p w:rsidR="0024521F" w:rsidRPr="00F21CDA" w:rsidRDefault="0024521F" w:rsidP="0024521F">
      <w:pPr>
        <w:pStyle w:val="rvps2"/>
        <w:spacing w:before="0" w:beforeAutospacing="0" w:after="0" w:afterAutospacing="0"/>
        <w:ind w:left="567" w:hanging="567"/>
        <w:jc w:val="both"/>
        <w:rPr>
          <w:lang w:val="uk-UA" w:eastAsia="uk-UA"/>
        </w:rPr>
      </w:pPr>
    </w:p>
    <w:p w:rsidR="0024521F" w:rsidRPr="00F21CDA"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lastRenderedPageBreak/>
        <w:t>Постанова Кабінету Міністрів України від 09.06.2010 № 405 «Про затвердження переліку суб’єктів літакобудування, щодо яких запроваджуються тимчасові заходи державної підтримки» (зі змінами).</w:t>
      </w:r>
    </w:p>
    <w:p w:rsidR="0024521F" w:rsidRPr="00F21CDA" w:rsidRDefault="0024521F" w:rsidP="0024521F">
      <w:pPr>
        <w:pStyle w:val="rvps2"/>
        <w:spacing w:before="0" w:beforeAutospacing="0" w:after="0" w:afterAutospacing="0"/>
        <w:ind w:left="567" w:hanging="567"/>
        <w:jc w:val="both"/>
        <w:rPr>
          <w:lang w:val="uk-UA" w:eastAsia="uk-UA"/>
        </w:rPr>
      </w:pPr>
    </w:p>
    <w:p w:rsidR="0024521F" w:rsidRPr="00F21CDA"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t>Постанова Кабінету Міністрів України від 09.08.2017 № 635 «Про затвердження Порядку та обсягів ввезення на митну територію України товарів суб’єктам літакобудування зі звільнення від сплати ввізного мита та податку на додану вартість».</w:t>
      </w:r>
    </w:p>
    <w:p w:rsidR="0024521F" w:rsidRPr="00F21CDA" w:rsidRDefault="0024521F" w:rsidP="0024521F">
      <w:pPr>
        <w:pStyle w:val="rvps2"/>
        <w:spacing w:before="0" w:beforeAutospacing="0" w:after="0" w:afterAutospacing="0"/>
        <w:ind w:left="567" w:hanging="567"/>
        <w:jc w:val="both"/>
        <w:rPr>
          <w:lang w:val="uk-UA" w:eastAsia="uk-UA"/>
        </w:rPr>
      </w:pPr>
      <w:r w:rsidRPr="00F21CDA">
        <w:rPr>
          <w:lang w:val="uk-UA" w:eastAsia="uk-UA"/>
        </w:rPr>
        <w:t xml:space="preserve"> </w:t>
      </w:r>
    </w:p>
    <w:p w:rsidR="0024521F" w:rsidRPr="00F21CDA"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t xml:space="preserve">Постанова Кабінету Міністрів України від 07.06.2017 № 476 «Про затвердження Порядку здійснення контролю за використанням вивільнених коштів </w:t>
      </w:r>
      <w:r>
        <w:rPr>
          <w:lang w:val="uk-UA" w:eastAsia="uk-UA"/>
        </w:rPr>
        <w:t xml:space="preserve">                     </w:t>
      </w:r>
      <w:r w:rsidRPr="00F21CDA">
        <w:rPr>
          <w:lang w:val="uk-UA" w:eastAsia="uk-UA"/>
        </w:rPr>
        <w:t>підприємств</w:t>
      </w:r>
      <w:r>
        <w:rPr>
          <w:lang w:val="uk-UA" w:eastAsia="uk-UA"/>
        </w:rPr>
        <w:t>-</w:t>
      </w:r>
      <w:r w:rsidRPr="00F21CDA">
        <w:rPr>
          <w:lang w:val="uk-UA" w:eastAsia="uk-UA"/>
        </w:rPr>
        <w:t>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w:t>
      </w:r>
    </w:p>
    <w:p w:rsidR="0024521F" w:rsidRPr="00F21CDA" w:rsidRDefault="0024521F" w:rsidP="0024521F">
      <w:pPr>
        <w:pStyle w:val="rvps2"/>
        <w:spacing w:before="0" w:beforeAutospacing="0" w:after="0" w:afterAutospacing="0"/>
        <w:ind w:left="567" w:hanging="567"/>
        <w:jc w:val="both"/>
        <w:rPr>
          <w:lang w:val="uk-UA" w:eastAsia="uk-UA"/>
        </w:rPr>
      </w:pPr>
    </w:p>
    <w:p w:rsidR="0024521F" w:rsidRPr="00F21CDA"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t>Закон України від 20.12.2016 № 1796 «Про внесення змін до Митого кодексу України та Закону України «Про розвиток літакобудівної промисловості» щодо підтримки літакобудівної галузі».</w:t>
      </w:r>
    </w:p>
    <w:p w:rsidR="0024521F" w:rsidRPr="00F21CDA" w:rsidRDefault="0024521F" w:rsidP="0024521F">
      <w:pPr>
        <w:pStyle w:val="rvps2"/>
        <w:spacing w:before="0" w:beforeAutospacing="0" w:after="0" w:afterAutospacing="0"/>
        <w:ind w:left="567" w:hanging="567"/>
        <w:jc w:val="both"/>
        <w:rPr>
          <w:lang w:val="uk-UA" w:eastAsia="uk-UA"/>
        </w:rPr>
      </w:pPr>
    </w:p>
    <w:p w:rsidR="0024521F" w:rsidRPr="00F21CDA"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t>Закон України від 20.12.2016 № 1795 «Про внесення змін до розділу ХХ «Перехідні положення» Податкового кодексу України щодо підтримки літакобудівної галузі».</w:t>
      </w:r>
    </w:p>
    <w:p w:rsidR="0024521F" w:rsidRPr="00F21CDA" w:rsidRDefault="0024521F" w:rsidP="0024521F">
      <w:pPr>
        <w:pStyle w:val="rvps2"/>
        <w:spacing w:before="0" w:beforeAutospacing="0" w:after="0" w:afterAutospacing="0"/>
        <w:ind w:left="567" w:hanging="567"/>
        <w:jc w:val="both"/>
        <w:rPr>
          <w:lang w:val="uk-UA" w:eastAsia="uk-UA"/>
        </w:rPr>
      </w:pPr>
    </w:p>
    <w:p w:rsidR="0024521F" w:rsidRPr="00F21CDA"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t>Митний кодекс України.</w:t>
      </w:r>
    </w:p>
    <w:p w:rsidR="0024521F" w:rsidRPr="00F21CDA" w:rsidRDefault="0024521F" w:rsidP="0024521F">
      <w:pPr>
        <w:pStyle w:val="rvps2"/>
        <w:spacing w:before="0" w:beforeAutospacing="0" w:after="0" w:afterAutospacing="0"/>
        <w:ind w:left="567" w:hanging="567"/>
        <w:jc w:val="both"/>
        <w:rPr>
          <w:lang w:val="uk-UA" w:eastAsia="uk-UA"/>
        </w:rPr>
      </w:pPr>
    </w:p>
    <w:p w:rsidR="0024521F" w:rsidRPr="00685DCF"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t>Податковий кодекс України.</w:t>
      </w:r>
    </w:p>
    <w:p w:rsidR="0024521F" w:rsidRPr="00F21CDA" w:rsidRDefault="0024521F" w:rsidP="0024521F">
      <w:pPr>
        <w:pStyle w:val="rvps2"/>
        <w:spacing w:before="0" w:beforeAutospacing="0" w:after="0" w:afterAutospacing="0"/>
        <w:jc w:val="both"/>
        <w:rPr>
          <w:lang w:val="uk-UA" w:eastAsia="uk-UA"/>
        </w:rPr>
      </w:pPr>
    </w:p>
    <w:p w:rsidR="0024521F" w:rsidRPr="00F21CDA" w:rsidRDefault="0024521F" w:rsidP="0024521F">
      <w:pPr>
        <w:pStyle w:val="rvps2"/>
        <w:numPr>
          <w:ilvl w:val="1"/>
          <w:numId w:val="1"/>
        </w:numPr>
        <w:spacing w:before="0" w:beforeAutospacing="0" w:after="0" w:afterAutospacing="0"/>
        <w:ind w:left="426" w:hanging="426"/>
        <w:jc w:val="both"/>
        <w:rPr>
          <w:b/>
          <w:lang w:val="uk-UA" w:eastAsia="uk-UA"/>
        </w:rPr>
      </w:pPr>
      <w:r w:rsidRPr="00F21CDA">
        <w:rPr>
          <w:b/>
          <w:lang w:val="uk-UA" w:eastAsia="uk-UA"/>
        </w:rPr>
        <w:t xml:space="preserve"> Форма підтримки </w:t>
      </w:r>
    </w:p>
    <w:p w:rsidR="0024521F" w:rsidRPr="00F21CDA" w:rsidRDefault="0024521F" w:rsidP="0024521F">
      <w:pPr>
        <w:pStyle w:val="rvps2"/>
        <w:spacing w:before="0" w:beforeAutospacing="0" w:after="0" w:afterAutospacing="0"/>
        <w:ind w:left="426"/>
        <w:jc w:val="both"/>
        <w:rPr>
          <w:lang w:val="uk-UA" w:eastAsia="uk-UA"/>
        </w:rPr>
      </w:pPr>
    </w:p>
    <w:p w:rsidR="0024521F"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t>Фіскальні заходи.</w:t>
      </w:r>
    </w:p>
    <w:p w:rsidR="0024521F" w:rsidRPr="00372BC8" w:rsidRDefault="0024521F" w:rsidP="0024521F">
      <w:pPr>
        <w:pStyle w:val="rvps2"/>
        <w:spacing w:before="0" w:beforeAutospacing="0" w:after="0" w:afterAutospacing="0"/>
        <w:ind w:left="567"/>
        <w:jc w:val="both"/>
        <w:rPr>
          <w:lang w:val="uk-UA" w:eastAsia="uk-UA"/>
        </w:rPr>
      </w:pPr>
    </w:p>
    <w:p w:rsidR="0024521F"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t>Надання податкових пільг.</w:t>
      </w:r>
    </w:p>
    <w:p w:rsidR="0024521F" w:rsidRPr="00830AF2" w:rsidRDefault="0024521F" w:rsidP="0024521F">
      <w:pPr>
        <w:pStyle w:val="rvps2"/>
        <w:spacing w:before="0" w:beforeAutospacing="0" w:after="0" w:afterAutospacing="0"/>
        <w:jc w:val="both"/>
        <w:rPr>
          <w:lang w:val="uk-UA" w:eastAsia="uk-UA"/>
        </w:rPr>
      </w:pPr>
    </w:p>
    <w:p w:rsidR="0024521F" w:rsidRPr="00F21CDA"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t>Скасування податку.</w:t>
      </w:r>
    </w:p>
    <w:p w:rsidR="0024521F" w:rsidRPr="00F21CDA" w:rsidRDefault="0024521F" w:rsidP="0024521F">
      <w:pPr>
        <w:pStyle w:val="rvps2"/>
        <w:spacing w:before="0" w:beforeAutospacing="0" w:after="0" w:afterAutospacing="0"/>
        <w:contextualSpacing/>
        <w:jc w:val="both"/>
        <w:rPr>
          <w:lang w:val="uk-UA" w:eastAsia="uk-UA"/>
        </w:rPr>
      </w:pPr>
    </w:p>
    <w:p w:rsidR="0024521F" w:rsidRPr="00F21CDA" w:rsidRDefault="0024521F" w:rsidP="0024521F">
      <w:pPr>
        <w:pStyle w:val="rvps2"/>
        <w:numPr>
          <w:ilvl w:val="1"/>
          <w:numId w:val="1"/>
        </w:numPr>
        <w:spacing w:before="0" w:beforeAutospacing="0" w:after="0" w:afterAutospacing="0"/>
        <w:ind w:left="426" w:hanging="426"/>
        <w:jc w:val="both"/>
        <w:rPr>
          <w:b/>
          <w:lang w:val="uk-UA" w:eastAsia="uk-UA"/>
        </w:rPr>
      </w:pPr>
      <w:r w:rsidRPr="00F21CDA">
        <w:rPr>
          <w:lang w:val="uk-UA" w:eastAsia="uk-UA"/>
        </w:rPr>
        <w:t xml:space="preserve"> </w:t>
      </w:r>
      <w:r w:rsidRPr="00F21CDA">
        <w:rPr>
          <w:b/>
          <w:lang w:val="uk-UA" w:eastAsia="uk-UA"/>
        </w:rPr>
        <w:t>Тривалість підтримки</w:t>
      </w:r>
    </w:p>
    <w:p w:rsidR="0024521F" w:rsidRPr="00F21CDA" w:rsidRDefault="0024521F" w:rsidP="0024521F">
      <w:pPr>
        <w:pStyle w:val="rvps2"/>
        <w:spacing w:before="0" w:beforeAutospacing="0" w:after="0" w:afterAutospacing="0"/>
        <w:ind w:left="426" w:hanging="426"/>
        <w:jc w:val="both"/>
        <w:rPr>
          <w:lang w:val="uk-UA" w:eastAsia="uk-UA"/>
        </w:rPr>
      </w:pPr>
    </w:p>
    <w:p w:rsidR="0024521F"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t>З 09.06.2010 по 01.01.2025</w:t>
      </w:r>
      <w:r w:rsidR="002453F9">
        <w:rPr>
          <w:lang w:val="uk-UA" w:eastAsia="uk-UA"/>
        </w:rPr>
        <w:t>.</w:t>
      </w:r>
    </w:p>
    <w:p w:rsidR="0024521F" w:rsidRPr="00F21CDA" w:rsidRDefault="0024521F" w:rsidP="0024521F">
      <w:pPr>
        <w:pStyle w:val="rvps2"/>
        <w:spacing w:before="0" w:beforeAutospacing="0" w:after="0" w:afterAutospacing="0"/>
        <w:ind w:left="567"/>
        <w:jc w:val="both"/>
        <w:rPr>
          <w:lang w:val="uk-UA" w:eastAsia="uk-UA"/>
        </w:rPr>
      </w:pPr>
    </w:p>
    <w:p w:rsidR="0024521F" w:rsidRPr="00452125" w:rsidRDefault="0024521F" w:rsidP="0024521F">
      <w:pPr>
        <w:pStyle w:val="rvps2"/>
        <w:numPr>
          <w:ilvl w:val="1"/>
          <w:numId w:val="1"/>
        </w:numPr>
        <w:spacing w:before="0" w:beforeAutospacing="0" w:after="0" w:afterAutospacing="0"/>
        <w:ind w:left="426" w:hanging="426"/>
        <w:jc w:val="both"/>
        <w:rPr>
          <w:b/>
          <w:lang w:val="uk-UA" w:eastAsia="uk-UA"/>
        </w:rPr>
      </w:pPr>
      <w:r w:rsidRPr="00452125">
        <w:rPr>
          <w:b/>
          <w:lang w:val="uk-UA" w:eastAsia="uk-UA"/>
        </w:rPr>
        <w:t>Обсяг підтримки</w:t>
      </w:r>
    </w:p>
    <w:p w:rsidR="0024521F" w:rsidRPr="00F21CDA" w:rsidRDefault="0024521F" w:rsidP="0024521F">
      <w:pPr>
        <w:pStyle w:val="rvps2"/>
        <w:spacing w:before="0" w:beforeAutospacing="0" w:after="0" w:afterAutospacing="0"/>
        <w:ind w:left="426" w:hanging="426"/>
        <w:jc w:val="both"/>
        <w:rPr>
          <w:lang w:val="uk-UA" w:eastAsia="uk-UA"/>
        </w:rPr>
      </w:pPr>
    </w:p>
    <w:p w:rsidR="0024521F" w:rsidRPr="00F21CDA" w:rsidRDefault="0024521F" w:rsidP="0024521F">
      <w:pPr>
        <w:pStyle w:val="rvps2"/>
        <w:numPr>
          <w:ilvl w:val="0"/>
          <w:numId w:val="2"/>
        </w:numPr>
        <w:spacing w:before="0" w:beforeAutospacing="0" w:after="0" w:afterAutospacing="0"/>
        <w:ind w:left="567" w:hanging="567"/>
        <w:jc w:val="both"/>
        <w:rPr>
          <w:lang w:val="uk-UA" w:eastAsia="uk-UA"/>
        </w:rPr>
      </w:pPr>
      <w:r w:rsidRPr="00F21CDA">
        <w:rPr>
          <w:lang w:val="uk-UA" w:eastAsia="uk-UA"/>
        </w:rPr>
        <w:t>Інформацію надано з 2010 по 201</w:t>
      </w:r>
      <w:r w:rsidR="00E21661">
        <w:rPr>
          <w:lang w:val="uk-UA" w:eastAsia="uk-UA"/>
        </w:rPr>
        <w:t>9</w:t>
      </w:r>
      <w:r w:rsidRPr="00F21CDA">
        <w:rPr>
          <w:lang w:val="uk-UA" w:eastAsia="uk-UA"/>
        </w:rPr>
        <w:t xml:space="preserve"> рік.</w:t>
      </w:r>
    </w:p>
    <w:p w:rsidR="0024521F" w:rsidRPr="00F21CDA" w:rsidRDefault="0024521F" w:rsidP="0024521F">
      <w:pPr>
        <w:pStyle w:val="rvps2"/>
        <w:spacing w:before="0" w:beforeAutospacing="0" w:after="0" w:afterAutospacing="0"/>
        <w:ind w:left="567"/>
        <w:jc w:val="both"/>
        <w:rPr>
          <w:lang w:val="uk-UA" w:eastAsia="uk-UA"/>
        </w:rPr>
      </w:pPr>
      <w:r w:rsidRPr="00F21CDA">
        <w:rPr>
          <w:lang w:val="uk-UA" w:eastAsia="uk-UA"/>
        </w:rPr>
        <w:t xml:space="preserve">2010 рік – </w:t>
      </w:r>
      <w:r>
        <w:rPr>
          <w:lang w:val="uk-UA" w:eastAsia="uk-UA"/>
        </w:rPr>
        <w:t>0 грн.</w:t>
      </w:r>
    </w:p>
    <w:p w:rsidR="0024521F" w:rsidRDefault="0024521F" w:rsidP="0024521F">
      <w:pPr>
        <w:pStyle w:val="rvps2"/>
        <w:spacing w:before="0" w:beforeAutospacing="0" w:after="0" w:afterAutospacing="0"/>
        <w:ind w:left="567"/>
        <w:jc w:val="both"/>
        <w:rPr>
          <w:lang w:val="uk-UA" w:eastAsia="uk-UA"/>
        </w:rPr>
      </w:pPr>
      <w:r>
        <w:rPr>
          <w:lang w:val="uk-UA" w:eastAsia="uk-UA"/>
        </w:rPr>
        <w:t xml:space="preserve">2011 рік – 795 090 грн, </w:t>
      </w:r>
    </w:p>
    <w:p w:rsidR="0024521F" w:rsidRDefault="0024521F" w:rsidP="0024521F">
      <w:pPr>
        <w:pStyle w:val="rvps2"/>
        <w:spacing w:before="0" w:beforeAutospacing="0" w:after="0" w:afterAutospacing="0"/>
        <w:ind w:left="567"/>
        <w:jc w:val="both"/>
        <w:rPr>
          <w:lang w:val="uk-UA" w:eastAsia="uk-UA"/>
        </w:rPr>
      </w:pPr>
      <w:r>
        <w:rPr>
          <w:lang w:val="uk-UA" w:eastAsia="uk-UA"/>
        </w:rPr>
        <w:t>з них:</w:t>
      </w:r>
    </w:p>
    <w:p w:rsidR="0024521F" w:rsidRDefault="0024521F" w:rsidP="0024521F">
      <w:pPr>
        <w:pStyle w:val="rvps2"/>
        <w:spacing w:before="0" w:beforeAutospacing="0" w:after="0" w:afterAutospacing="0"/>
        <w:ind w:left="567"/>
        <w:jc w:val="both"/>
        <w:rPr>
          <w:lang w:val="uk-UA" w:eastAsia="uk-UA"/>
        </w:rPr>
      </w:pPr>
      <w:r w:rsidRPr="00F21CDA">
        <w:rPr>
          <w:lang w:val="uk-UA" w:eastAsia="uk-UA"/>
        </w:rPr>
        <w:t>кошти, отримані в результаті звільнення від оподаткування податком</w:t>
      </w:r>
      <w:r>
        <w:rPr>
          <w:lang w:val="uk-UA" w:eastAsia="uk-UA"/>
        </w:rPr>
        <w:t xml:space="preserve"> на додану вартість по операціях з: постачання на митну територію України результатів науково-дослідних і дослідницько-конструкторських робіт, – 795 090 грн.</w:t>
      </w:r>
    </w:p>
    <w:p w:rsidR="0024521F" w:rsidRDefault="0024521F" w:rsidP="0024521F">
      <w:pPr>
        <w:pStyle w:val="rvps2"/>
        <w:spacing w:before="0" w:beforeAutospacing="0" w:after="0" w:afterAutospacing="0"/>
        <w:ind w:left="567"/>
        <w:jc w:val="both"/>
        <w:rPr>
          <w:lang w:val="uk-UA" w:eastAsia="uk-UA"/>
        </w:rPr>
      </w:pPr>
      <w:r>
        <w:rPr>
          <w:lang w:val="uk-UA" w:eastAsia="uk-UA"/>
        </w:rPr>
        <w:t>2012 рік – 827 010 грн,</w:t>
      </w:r>
    </w:p>
    <w:p w:rsidR="0024521F" w:rsidRDefault="0024521F" w:rsidP="0024521F">
      <w:pPr>
        <w:pStyle w:val="rvps2"/>
        <w:spacing w:before="0" w:beforeAutospacing="0" w:after="0" w:afterAutospacing="0"/>
        <w:ind w:left="567"/>
        <w:jc w:val="both"/>
        <w:rPr>
          <w:lang w:val="uk-UA" w:eastAsia="uk-UA"/>
        </w:rPr>
      </w:pPr>
      <w:r>
        <w:rPr>
          <w:lang w:val="uk-UA" w:eastAsia="uk-UA"/>
        </w:rPr>
        <w:t>з них:</w:t>
      </w:r>
    </w:p>
    <w:p w:rsidR="0024521F" w:rsidRDefault="0024521F" w:rsidP="0024521F">
      <w:pPr>
        <w:pStyle w:val="rvps2"/>
        <w:spacing w:before="0" w:beforeAutospacing="0" w:after="0" w:afterAutospacing="0"/>
        <w:ind w:left="567"/>
        <w:jc w:val="both"/>
        <w:rPr>
          <w:lang w:val="uk-UA" w:eastAsia="uk-UA"/>
        </w:rPr>
      </w:pPr>
      <w:r w:rsidRPr="00F21CDA">
        <w:rPr>
          <w:lang w:val="uk-UA" w:eastAsia="uk-UA"/>
        </w:rPr>
        <w:t>кошти, отримані в результаті звільнення від оподаткування податком</w:t>
      </w:r>
      <w:r>
        <w:rPr>
          <w:lang w:val="uk-UA" w:eastAsia="uk-UA"/>
        </w:rPr>
        <w:t xml:space="preserve"> на додану вартість по операціях з: постачання на митну територію України результатів науково-дослідних і дослідницько-конструкторських робіт, – 827 010 грн.</w:t>
      </w:r>
    </w:p>
    <w:p w:rsidR="0024521F" w:rsidRDefault="0024521F" w:rsidP="0024521F">
      <w:pPr>
        <w:pStyle w:val="rvps2"/>
        <w:spacing w:before="0" w:beforeAutospacing="0" w:after="0" w:afterAutospacing="0"/>
        <w:ind w:left="567"/>
        <w:jc w:val="both"/>
        <w:rPr>
          <w:lang w:val="uk-UA" w:eastAsia="uk-UA"/>
        </w:rPr>
      </w:pPr>
      <w:r>
        <w:rPr>
          <w:lang w:val="uk-UA" w:eastAsia="uk-UA"/>
        </w:rPr>
        <w:lastRenderedPageBreak/>
        <w:t>2013 рік – 0 грн.</w:t>
      </w:r>
    </w:p>
    <w:p w:rsidR="0024521F" w:rsidRDefault="0024521F" w:rsidP="0024521F">
      <w:pPr>
        <w:pStyle w:val="rvps2"/>
        <w:spacing w:before="0" w:beforeAutospacing="0" w:after="0" w:afterAutospacing="0"/>
        <w:ind w:left="567"/>
        <w:jc w:val="both"/>
        <w:rPr>
          <w:lang w:val="uk-UA" w:eastAsia="uk-UA"/>
        </w:rPr>
      </w:pPr>
      <w:r>
        <w:rPr>
          <w:lang w:val="uk-UA" w:eastAsia="uk-UA"/>
        </w:rPr>
        <w:t>2014 рік – 0 грн.</w:t>
      </w:r>
    </w:p>
    <w:p w:rsidR="0024521F" w:rsidRDefault="0024521F" w:rsidP="0024521F">
      <w:pPr>
        <w:pStyle w:val="rvps2"/>
        <w:spacing w:before="0" w:beforeAutospacing="0" w:after="0" w:afterAutospacing="0"/>
        <w:ind w:left="567"/>
        <w:jc w:val="both"/>
        <w:rPr>
          <w:lang w:val="uk-UA" w:eastAsia="uk-UA"/>
        </w:rPr>
      </w:pPr>
      <w:r>
        <w:rPr>
          <w:lang w:val="uk-UA" w:eastAsia="uk-UA"/>
        </w:rPr>
        <w:t>2015 рік – 0 грн.</w:t>
      </w:r>
    </w:p>
    <w:p w:rsidR="0024521F" w:rsidRDefault="0024521F" w:rsidP="0024521F">
      <w:pPr>
        <w:pStyle w:val="rvps2"/>
        <w:spacing w:before="0" w:beforeAutospacing="0" w:after="0" w:afterAutospacing="0"/>
        <w:ind w:left="567"/>
        <w:jc w:val="both"/>
        <w:rPr>
          <w:lang w:val="uk-UA" w:eastAsia="uk-UA"/>
        </w:rPr>
      </w:pPr>
      <w:r>
        <w:rPr>
          <w:lang w:val="uk-UA" w:eastAsia="uk-UA"/>
        </w:rPr>
        <w:t>2016 рік – 0 грн.</w:t>
      </w:r>
    </w:p>
    <w:p w:rsidR="0024521F" w:rsidRDefault="0024521F" w:rsidP="0024521F">
      <w:pPr>
        <w:pStyle w:val="rvps2"/>
        <w:spacing w:before="0" w:beforeAutospacing="0" w:after="0" w:afterAutospacing="0"/>
        <w:ind w:left="567"/>
        <w:jc w:val="both"/>
        <w:rPr>
          <w:lang w:val="uk-UA" w:eastAsia="uk-UA"/>
        </w:rPr>
      </w:pPr>
      <w:r>
        <w:rPr>
          <w:lang w:val="uk-UA" w:eastAsia="uk-UA"/>
        </w:rPr>
        <w:t xml:space="preserve">2017 рік – 390 178 грн, </w:t>
      </w:r>
    </w:p>
    <w:p w:rsidR="0024521F" w:rsidRDefault="0024521F" w:rsidP="0024521F">
      <w:pPr>
        <w:pStyle w:val="rvps2"/>
        <w:spacing w:before="0" w:beforeAutospacing="0" w:after="0" w:afterAutospacing="0"/>
        <w:ind w:left="567"/>
        <w:jc w:val="both"/>
        <w:rPr>
          <w:lang w:val="uk-UA" w:eastAsia="uk-UA"/>
        </w:rPr>
      </w:pPr>
      <w:r w:rsidRPr="00F21CDA">
        <w:rPr>
          <w:lang w:val="uk-UA" w:eastAsia="uk-UA"/>
        </w:rPr>
        <w:t>з них:</w:t>
      </w:r>
    </w:p>
    <w:p w:rsidR="0024521F" w:rsidRDefault="0024521F" w:rsidP="0024521F">
      <w:pPr>
        <w:pStyle w:val="rvps2"/>
        <w:spacing w:before="0" w:beforeAutospacing="0" w:after="0" w:afterAutospacing="0"/>
        <w:ind w:left="567"/>
        <w:jc w:val="both"/>
        <w:rPr>
          <w:lang w:val="uk-UA" w:eastAsia="uk-UA"/>
        </w:rPr>
      </w:pPr>
      <w:r w:rsidRPr="00F21CDA">
        <w:rPr>
          <w:lang w:val="uk-UA" w:eastAsia="uk-UA"/>
        </w:rPr>
        <w:t>кошти, отримані в результаті звільнення від оподаткування податком</w:t>
      </w:r>
      <w:r>
        <w:rPr>
          <w:lang w:val="uk-UA" w:eastAsia="uk-UA"/>
        </w:rPr>
        <w:t xml:space="preserve"> на                             землю, – 390 178 грн.</w:t>
      </w:r>
    </w:p>
    <w:p w:rsidR="0024521F" w:rsidRDefault="0024521F" w:rsidP="0024521F">
      <w:pPr>
        <w:pStyle w:val="rvps2"/>
        <w:spacing w:before="0" w:beforeAutospacing="0" w:after="0" w:afterAutospacing="0"/>
        <w:ind w:left="567"/>
        <w:jc w:val="both"/>
        <w:rPr>
          <w:lang w:val="uk-UA" w:eastAsia="uk-UA"/>
        </w:rPr>
      </w:pPr>
      <w:r>
        <w:rPr>
          <w:lang w:val="uk-UA" w:eastAsia="uk-UA"/>
        </w:rPr>
        <w:t>2018 рік – 778 352 грн,</w:t>
      </w:r>
    </w:p>
    <w:p w:rsidR="0024521F" w:rsidRDefault="0024521F" w:rsidP="0024521F">
      <w:pPr>
        <w:pStyle w:val="rvps2"/>
        <w:spacing w:before="0" w:beforeAutospacing="0" w:after="0" w:afterAutospacing="0"/>
        <w:ind w:left="567"/>
        <w:jc w:val="both"/>
        <w:rPr>
          <w:lang w:val="uk-UA" w:eastAsia="uk-UA"/>
        </w:rPr>
      </w:pPr>
      <w:r w:rsidRPr="00F21CDA">
        <w:rPr>
          <w:lang w:val="uk-UA" w:eastAsia="uk-UA"/>
        </w:rPr>
        <w:t>з них:</w:t>
      </w:r>
    </w:p>
    <w:p w:rsidR="0024521F" w:rsidRDefault="0024521F" w:rsidP="0024521F">
      <w:pPr>
        <w:pStyle w:val="rvps2"/>
        <w:spacing w:before="0" w:beforeAutospacing="0" w:after="0" w:afterAutospacing="0"/>
        <w:ind w:left="567"/>
        <w:jc w:val="both"/>
        <w:rPr>
          <w:lang w:val="uk-UA" w:eastAsia="uk-UA"/>
        </w:rPr>
      </w:pPr>
      <w:r w:rsidRPr="00F21CDA">
        <w:rPr>
          <w:lang w:val="uk-UA" w:eastAsia="uk-UA"/>
        </w:rPr>
        <w:t>кошти, отримані в результаті звільнення від оподаткування податком</w:t>
      </w:r>
      <w:r>
        <w:rPr>
          <w:lang w:val="uk-UA" w:eastAsia="uk-UA"/>
        </w:rPr>
        <w:t xml:space="preserve"> на                             землю, – 778 352 грн.</w:t>
      </w:r>
    </w:p>
    <w:p w:rsidR="0024521F" w:rsidRDefault="0024521F" w:rsidP="0024521F">
      <w:pPr>
        <w:pStyle w:val="rvps2"/>
        <w:spacing w:before="0" w:beforeAutospacing="0" w:after="0" w:afterAutospacing="0"/>
        <w:ind w:left="567"/>
        <w:jc w:val="both"/>
        <w:rPr>
          <w:lang w:val="uk-UA" w:eastAsia="uk-UA"/>
        </w:rPr>
      </w:pPr>
      <w:r>
        <w:rPr>
          <w:lang w:val="uk-UA" w:eastAsia="uk-UA"/>
        </w:rPr>
        <w:t xml:space="preserve">2019 рік – 706 306,16 грн, </w:t>
      </w:r>
    </w:p>
    <w:p w:rsidR="0024521F" w:rsidRDefault="0024521F" w:rsidP="0024521F">
      <w:pPr>
        <w:pStyle w:val="rvps2"/>
        <w:spacing w:before="0" w:beforeAutospacing="0" w:after="0" w:afterAutospacing="0"/>
        <w:ind w:left="567"/>
        <w:jc w:val="both"/>
        <w:rPr>
          <w:lang w:val="uk-UA" w:eastAsia="uk-UA"/>
        </w:rPr>
      </w:pPr>
      <w:r w:rsidRPr="00F21CDA">
        <w:rPr>
          <w:lang w:val="uk-UA" w:eastAsia="uk-UA"/>
        </w:rPr>
        <w:t>з них:</w:t>
      </w:r>
    </w:p>
    <w:p w:rsidR="00CB13FD" w:rsidRPr="00B3569B" w:rsidRDefault="0024521F" w:rsidP="0024521F">
      <w:pPr>
        <w:pStyle w:val="rvps2"/>
        <w:spacing w:before="0" w:beforeAutospacing="0" w:after="0" w:afterAutospacing="0"/>
        <w:ind w:left="567"/>
        <w:jc w:val="both"/>
        <w:rPr>
          <w:highlight w:val="yellow"/>
          <w:lang w:val="uk-UA" w:eastAsia="uk-UA"/>
        </w:rPr>
      </w:pPr>
      <w:r w:rsidRPr="00F21CDA">
        <w:rPr>
          <w:lang w:eastAsia="uk-UA"/>
        </w:rPr>
        <w:t>кошти, отримані в результаті звільнення від оподаткування податком</w:t>
      </w:r>
      <w:r>
        <w:rPr>
          <w:lang w:eastAsia="uk-UA"/>
        </w:rPr>
        <w:t xml:space="preserve"> на                             землю, – 706 306,16 грн.</w:t>
      </w:r>
    </w:p>
    <w:p w:rsidR="00520F5C" w:rsidRPr="00B3569B" w:rsidRDefault="00520F5C" w:rsidP="00520F5C">
      <w:pPr>
        <w:pStyle w:val="rvps2"/>
        <w:spacing w:before="0" w:beforeAutospacing="0" w:after="0" w:afterAutospacing="0"/>
        <w:ind w:left="567"/>
        <w:jc w:val="both"/>
        <w:rPr>
          <w:highlight w:val="yellow"/>
          <w:lang w:val="uk-UA" w:eastAsia="uk-UA"/>
        </w:rPr>
      </w:pPr>
    </w:p>
    <w:p w:rsidR="006E6DC7" w:rsidRPr="0024521F" w:rsidRDefault="006E6DC7" w:rsidP="00A17286">
      <w:pPr>
        <w:numPr>
          <w:ilvl w:val="0"/>
          <w:numId w:val="1"/>
        </w:numPr>
        <w:ind w:left="567" w:hanging="567"/>
        <w:jc w:val="both"/>
        <w:rPr>
          <w:b/>
        </w:rPr>
      </w:pPr>
      <w:r w:rsidRPr="0024521F">
        <w:rPr>
          <w:b/>
        </w:rPr>
        <w:t xml:space="preserve">ІНФОРМАЦІЯ ЩОДО ДЕРЖАВНОЇ </w:t>
      </w:r>
      <w:r w:rsidR="00E43E49" w:rsidRPr="0024521F">
        <w:rPr>
          <w:b/>
          <w:lang w:val="ru-RU"/>
        </w:rPr>
        <w:t>П</w:t>
      </w:r>
      <w:r w:rsidR="00E43E49" w:rsidRPr="0024521F">
        <w:rPr>
          <w:b/>
        </w:rPr>
        <w:t>ІДТРИМКИ</w:t>
      </w:r>
    </w:p>
    <w:p w:rsidR="006E6DC7" w:rsidRPr="00B3569B" w:rsidRDefault="006E6DC7" w:rsidP="006E6DC7">
      <w:pPr>
        <w:ind w:left="567" w:hanging="567"/>
        <w:rPr>
          <w:highlight w:val="yellow"/>
        </w:rPr>
      </w:pPr>
    </w:p>
    <w:p w:rsidR="0024521F" w:rsidRPr="007B5607" w:rsidRDefault="0024521F" w:rsidP="0024521F">
      <w:pPr>
        <w:numPr>
          <w:ilvl w:val="0"/>
          <w:numId w:val="2"/>
        </w:numPr>
        <w:ind w:left="567" w:hanging="567"/>
        <w:jc w:val="both"/>
      </w:pPr>
      <w:r w:rsidRPr="007B5607">
        <w:t>Відповідно до інформації, зазначеної в Повідомленні, Україна належить до небагатьох країн світу, що володіють повним циклом створення авіаційної техніки. Авіаційна промисловість України є однією з найбільш наукомістких та капіталомістких галузей машинобудування з тривалими циклами виробництва продукції, що в умовах кризових соціально-економічних явищ в країні і світі, недостатньої платоспроможності споживачів та обмеженості в залученні інвестицій і довгострокових кредитів за привабливими для підприємств відсотками потребує вирішення проблеми з пошуку джерел фінансування галузі в необхідних обсягах.</w:t>
      </w:r>
    </w:p>
    <w:p w:rsidR="0024521F" w:rsidRPr="007B5607" w:rsidRDefault="0024521F" w:rsidP="0024521F">
      <w:pPr>
        <w:ind w:left="567" w:hanging="567"/>
        <w:jc w:val="both"/>
      </w:pPr>
    </w:p>
    <w:p w:rsidR="0024521F" w:rsidRPr="007B5607" w:rsidRDefault="0024521F" w:rsidP="0024521F">
      <w:pPr>
        <w:numPr>
          <w:ilvl w:val="0"/>
          <w:numId w:val="2"/>
        </w:numPr>
        <w:ind w:left="567" w:hanging="567"/>
        <w:jc w:val="both"/>
      </w:pPr>
      <w:r w:rsidRPr="007B5607">
        <w:t>Основною проблемою галузі залишається багаторічний дефіцит фінансових ресурсів для її розвитку та значне звуження потенційних ринків збуту, що призвело до зниження науково-технічного й технологічного потенціалу авіаційної промисловості та її відставання від рівня розвинутих держав.</w:t>
      </w:r>
    </w:p>
    <w:p w:rsidR="0024521F" w:rsidRPr="007B5607" w:rsidRDefault="0024521F" w:rsidP="0024521F">
      <w:pPr>
        <w:ind w:left="567" w:hanging="567"/>
        <w:jc w:val="both"/>
      </w:pPr>
    </w:p>
    <w:p w:rsidR="0024521F" w:rsidRPr="007B5607" w:rsidRDefault="0024521F" w:rsidP="0024521F">
      <w:pPr>
        <w:numPr>
          <w:ilvl w:val="0"/>
          <w:numId w:val="2"/>
        </w:numPr>
        <w:ind w:left="567" w:hanging="567"/>
        <w:jc w:val="both"/>
      </w:pPr>
      <w:r w:rsidRPr="007B5607">
        <w:t>З метою надання підтримки літакобудівній галузі для виведення її з кризи та подолання дефіциту фінансових ресурсів літакобудівних підприємств надається тимчасова державна підтримка галузі. Крім того, деяка продукція та винаходи, що виготовляються суб’єктами літакобудування, мають безпосередній вплив на обороноздатність нашої країни. У разі ненадання підтримки літакобудівній галузі, виведення її з кризи та подолання дефіциту фінансових ресурсів літакобудівних підприємств не вбачається можливим.</w:t>
      </w:r>
    </w:p>
    <w:p w:rsidR="0024521F" w:rsidRPr="007B5607" w:rsidRDefault="0024521F" w:rsidP="0024521F">
      <w:pPr>
        <w:ind w:left="567" w:hanging="567"/>
        <w:jc w:val="both"/>
      </w:pPr>
    </w:p>
    <w:p w:rsidR="0024521F" w:rsidRPr="007B5607" w:rsidRDefault="0024521F" w:rsidP="0024521F">
      <w:pPr>
        <w:pStyle w:val="rvps2"/>
        <w:numPr>
          <w:ilvl w:val="0"/>
          <w:numId w:val="2"/>
        </w:numPr>
        <w:spacing w:before="0" w:beforeAutospacing="0" w:after="0" w:afterAutospacing="0"/>
        <w:ind w:left="567" w:hanging="567"/>
        <w:jc w:val="both"/>
        <w:rPr>
          <w:lang w:val="uk-UA" w:eastAsia="uk-UA"/>
        </w:rPr>
      </w:pPr>
      <w:r w:rsidRPr="007B5607">
        <w:rPr>
          <w:lang w:val="uk-UA"/>
        </w:rPr>
        <w:t xml:space="preserve">У разі надання тимчасових заходів державної підтримки у </w:t>
      </w:r>
      <w:r w:rsidRPr="007B5607">
        <w:rPr>
          <w:bCs/>
          <w:lang w:val="uk-UA"/>
        </w:rPr>
        <w:t xml:space="preserve">формі </w:t>
      </w:r>
      <w:r w:rsidRPr="007B5607">
        <w:rPr>
          <w:bCs/>
        </w:rPr>
        <w:t>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w:t>
      </w:r>
      <w:r w:rsidRPr="007B5607">
        <w:rPr>
          <w:bCs/>
          <w:lang w:val="uk-UA" w:eastAsia="uk-UA"/>
        </w:rPr>
        <w:t xml:space="preserve"> державному підприємству</w:t>
      </w:r>
      <w:r w:rsidRPr="007B5607">
        <w:rPr>
          <w:lang w:val="uk-UA"/>
        </w:rPr>
        <w:t xml:space="preserve"> у літакобудівних підприємств вивільняються кошти, які можливо спрямувати на розвиток, модернізацію виробництва, запровадження новітніх технологій.</w:t>
      </w:r>
    </w:p>
    <w:p w:rsidR="005A1DD9" w:rsidRPr="005A1DD9" w:rsidRDefault="005A1DD9" w:rsidP="005A1DD9">
      <w:pPr>
        <w:rPr>
          <w:highlight w:val="yellow"/>
          <w:lang w:val="ru-RU"/>
        </w:rPr>
      </w:pPr>
    </w:p>
    <w:p w:rsidR="0024521F" w:rsidRPr="0028254C" w:rsidRDefault="0024521F" w:rsidP="0024521F">
      <w:pPr>
        <w:pStyle w:val="rvps2"/>
        <w:numPr>
          <w:ilvl w:val="0"/>
          <w:numId w:val="2"/>
        </w:numPr>
        <w:spacing w:before="0" w:beforeAutospacing="0" w:after="0" w:afterAutospacing="0"/>
        <w:ind w:left="567" w:hanging="567"/>
        <w:contextualSpacing/>
        <w:jc w:val="both"/>
        <w:rPr>
          <w:lang w:val="uk-UA" w:eastAsia="uk-UA"/>
        </w:rPr>
      </w:pPr>
      <w:r w:rsidRPr="0028254C">
        <w:rPr>
          <w:lang w:val="uk-UA"/>
        </w:rPr>
        <w:t xml:space="preserve">Отримувачем підтримки є </w:t>
      </w:r>
      <w:r w:rsidRPr="0028254C">
        <w:rPr>
          <w:lang w:val="uk-UA" w:eastAsia="uk-UA"/>
        </w:rPr>
        <w:t>ДП «Прогрес»</w:t>
      </w:r>
      <w:r w:rsidRPr="0028254C">
        <w:rPr>
          <w:lang w:val="uk-UA"/>
        </w:rPr>
        <w:t xml:space="preserve">, яке </w:t>
      </w:r>
      <w:r w:rsidRPr="0028254C">
        <w:rPr>
          <w:bCs/>
          <w:lang w:val="uk-UA"/>
        </w:rPr>
        <w:t xml:space="preserve">відповідно до Статуту підприємства, затвердженого наказом Державного концерну «Укроборонпром» від 21.03.2018 </w:t>
      </w:r>
      <w:r>
        <w:rPr>
          <w:bCs/>
          <w:lang w:val="uk-UA"/>
        </w:rPr>
        <w:t xml:space="preserve">               </w:t>
      </w:r>
      <w:r w:rsidRPr="0028254C">
        <w:rPr>
          <w:bCs/>
          <w:lang w:val="uk-UA"/>
        </w:rPr>
        <w:t xml:space="preserve">№ 112 (далі – Статут) </w:t>
      </w:r>
      <w:r w:rsidRPr="0028254C">
        <w:t xml:space="preserve">є державним комерційним підприємством, заснованим на </w:t>
      </w:r>
      <w:r w:rsidRPr="0028254C">
        <w:lastRenderedPageBreak/>
        <w:t>державній власності, та передано в управління Державного концерну «Укроборонпром»</w:t>
      </w:r>
      <w:r w:rsidRPr="0028254C">
        <w:rPr>
          <w:lang w:val="uk-UA"/>
        </w:rPr>
        <w:t>.</w:t>
      </w:r>
    </w:p>
    <w:p w:rsidR="0024521F" w:rsidRPr="00442454" w:rsidRDefault="0024521F" w:rsidP="0024521F">
      <w:pPr>
        <w:pStyle w:val="rvps2"/>
        <w:spacing w:before="0" w:beforeAutospacing="0" w:after="0" w:afterAutospacing="0"/>
        <w:ind w:left="567"/>
        <w:contextualSpacing/>
        <w:jc w:val="both"/>
        <w:rPr>
          <w:highlight w:val="yellow"/>
          <w:lang w:val="uk-UA" w:eastAsia="uk-UA"/>
        </w:rPr>
      </w:pPr>
    </w:p>
    <w:p w:rsidR="0024521F" w:rsidRDefault="0024521F" w:rsidP="0024521F">
      <w:pPr>
        <w:pStyle w:val="rvps2"/>
        <w:numPr>
          <w:ilvl w:val="0"/>
          <w:numId w:val="2"/>
        </w:numPr>
        <w:spacing w:before="0" w:beforeAutospacing="0" w:after="0" w:afterAutospacing="0"/>
        <w:ind w:left="567" w:hanging="567"/>
        <w:contextualSpacing/>
        <w:jc w:val="both"/>
        <w:rPr>
          <w:lang w:val="uk-UA" w:eastAsia="uk-UA"/>
        </w:rPr>
      </w:pPr>
      <w:r w:rsidRPr="00310A37">
        <w:rPr>
          <w:lang w:val="uk-UA" w:eastAsia="uk-UA"/>
        </w:rPr>
        <w:t>Відповідно до пункту 2.1. розділу 2 Статуту метою  ДП «Прогрес» є одержання прибутку шляхом здійснення виробничої та господарської діяльності.</w:t>
      </w:r>
    </w:p>
    <w:p w:rsidR="0024521F" w:rsidRDefault="0024521F" w:rsidP="0024521F">
      <w:pPr>
        <w:pStyle w:val="a3"/>
      </w:pPr>
    </w:p>
    <w:p w:rsidR="0024521F" w:rsidRPr="007B5607" w:rsidRDefault="0024521F" w:rsidP="0024521F">
      <w:pPr>
        <w:numPr>
          <w:ilvl w:val="0"/>
          <w:numId w:val="2"/>
        </w:numPr>
        <w:ind w:left="567" w:hanging="567"/>
        <w:jc w:val="both"/>
      </w:pPr>
      <w:r w:rsidRPr="007B5607">
        <w:t>Згідно зі статтею 4 Статуту майно ДП «Прогрес» є державною власністю і закріплюється за ним на праві господарського відання.</w:t>
      </w:r>
    </w:p>
    <w:p w:rsidR="0024521F" w:rsidRPr="00442454" w:rsidRDefault="0024521F" w:rsidP="0024521F">
      <w:pPr>
        <w:pStyle w:val="a3"/>
        <w:jc w:val="both"/>
        <w:rPr>
          <w:highlight w:val="yellow"/>
        </w:rPr>
      </w:pPr>
    </w:p>
    <w:p w:rsidR="0024521F" w:rsidRPr="00485593" w:rsidRDefault="0024521F" w:rsidP="0024521F">
      <w:pPr>
        <w:pStyle w:val="rvps2"/>
        <w:numPr>
          <w:ilvl w:val="0"/>
          <w:numId w:val="2"/>
        </w:numPr>
        <w:spacing w:before="0" w:beforeAutospacing="0" w:after="0" w:afterAutospacing="0"/>
        <w:ind w:left="567" w:hanging="567"/>
        <w:contextualSpacing/>
        <w:jc w:val="both"/>
        <w:rPr>
          <w:lang w:val="uk-UA" w:eastAsia="uk-UA"/>
        </w:rPr>
      </w:pPr>
      <w:r w:rsidRPr="00485593">
        <w:rPr>
          <w:lang w:val="uk-UA" w:eastAsia="uk-UA"/>
        </w:rPr>
        <w:t>Відповідно до отриманої інформації  ДП «Прогрес»  здійснює наступну діяльність:</w:t>
      </w:r>
    </w:p>
    <w:p w:rsidR="0024521F" w:rsidRPr="00485593" w:rsidRDefault="0024521F" w:rsidP="0024521F">
      <w:pPr>
        <w:pStyle w:val="a3"/>
        <w:numPr>
          <w:ilvl w:val="0"/>
          <w:numId w:val="23"/>
        </w:numPr>
        <w:autoSpaceDE w:val="0"/>
        <w:autoSpaceDN w:val="0"/>
        <w:adjustRightInd w:val="0"/>
        <w:ind w:left="567" w:hanging="425"/>
        <w:jc w:val="both"/>
      </w:pPr>
      <w:r w:rsidRPr="00485593">
        <w:t xml:space="preserve">виробництво зброї та боєприпасів; </w:t>
      </w:r>
    </w:p>
    <w:p w:rsidR="0024521F" w:rsidRPr="00485593" w:rsidRDefault="0024521F" w:rsidP="0024521F">
      <w:pPr>
        <w:pStyle w:val="a3"/>
        <w:numPr>
          <w:ilvl w:val="0"/>
          <w:numId w:val="23"/>
        </w:numPr>
        <w:autoSpaceDE w:val="0"/>
        <w:autoSpaceDN w:val="0"/>
        <w:adjustRightInd w:val="0"/>
        <w:ind w:left="567" w:hanging="425"/>
        <w:jc w:val="both"/>
      </w:pPr>
      <w:r w:rsidRPr="00485593">
        <w:t>виробництво оптичних приладів і фотографічного устаткування;</w:t>
      </w:r>
    </w:p>
    <w:p w:rsidR="0024521F" w:rsidRPr="00485593" w:rsidRDefault="0024521F" w:rsidP="0024521F">
      <w:pPr>
        <w:pStyle w:val="a3"/>
        <w:numPr>
          <w:ilvl w:val="0"/>
          <w:numId w:val="23"/>
        </w:numPr>
        <w:autoSpaceDE w:val="0"/>
        <w:autoSpaceDN w:val="0"/>
        <w:adjustRightInd w:val="0"/>
        <w:ind w:left="567" w:hanging="425"/>
        <w:jc w:val="both"/>
      </w:pPr>
      <w:r w:rsidRPr="00485593">
        <w:rPr>
          <w:shd w:val="clear" w:color="auto" w:fill="FFFFFF"/>
        </w:rPr>
        <w:t xml:space="preserve">механічне оброблення металевих виробів; </w:t>
      </w:r>
    </w:p>
    <w:p w:rsidR="0024521F" w:rsidRPr="00485593" w:rsidRDefault="0024521F" w:rsidP="0024521F">
      <w:pPr>
        <w:pStyle w:val="a3"/>
        <w:numPr>
          <w:ilvl w:val="0"/>
          <w:numId w:val="23"/>
        </w:numPr>
        <w:autoSpaceDE w:val="0"/>
        <w:autoSpaceDN w:val="0"/>
        <w:adjustRightInd w:val="0"/>
        <w:ind w:left="567" w:hanging="425"/>
        <w:jc w:val="both"/>
      </w:pPr>
      <w:r w:rsidRPr="00485593">
        <w:rPr>
          <w:shd w:val="clear" w:color="auto" w:fill="FFFFFF"/>
        </w:rPr>
        <w:t xml:space="preserve">дослідження й експериментальні розробки у сфері технічних наук; </w:t>
      </w:r>
    </w:p>
    <w:p w:rsidR="0024521F" w:rsidRPr="00485593" w:rsidRDefault="0024521F" w:rsidP="0024521F">
      <w:pPr>
        <w:pStyle w:val="a3"/>
        <w:numPr>
          <w:ilvl w:val="0"/>
          <w:numId w:val="23"/>
        </w:numPr>
        <w:autoSpaceDE w:val="0"/>
        <w:autoSpaceDN w:val="0"/>
        <w:adjustRightInd w:val="0"/>
        <w:ind w:left="567" w:hanging="425"/>
        <w:jc w:val="both"/>
      </w:pPr>
      <w:r w:rsidRPr="00485593">
        <w:t>виготовлення і поставка засобів призначених для активного захисту вертольотів від керованих ракет з інфрачервоними головками самонаведення та авіаційних стрілкових прицілів;</w:t>
      </w:r>
    </w:p>
    <w:p w:rsidR="0024521F" w:rsidRPr="00485593" w:rsidRDefault="0024521F" w:rsidP="0024521F">
      <w:pPr>
        <w:pStyle w:val="a3"/>
        <w:numPr>
          <w:ilvl w:val="0"/>
          <w:numId w:val="23"/>
        </w:numPr>
        <w:autoSpaceDE w:val="0"/>
        <w:autoSpaceDN w:val="0"/>
        <w:adjustRightInd w:val="0"/>
        <w:ind w:left="567" w:hanging="425"/>
        <w:jc w:val="both"/>
      </w:pPr>
      <w:r w:rsidRPr="00485593">
        <w:t xml:space="preserve">виготовлення і поставка лазерних напівактивних головок самонаведення призначених для комплектації керованого артилерійського снаряду; </w:t>
      </w:r>
    </w:p>
    <w:p w:rsidR="0024521F" w:rsidRPr="00485593" w:rsidRDefault="0024521F" w:rsidP="0024521F">
      <w:pPr>
        <w:pStyle w:val="a3"/>
        <w:numPr>
          <w:ilvl w:val="0"/>
          <w:numId w:val="23"/>
        </w:numPr>
        <w:autoSpaceDE w:val="0"/>
        <w:autoSpaceDN w:val="0"/>
        <w:adjustRightInd w:val="0"/>
        <w:ind w:left="567" w:hanging="425"/>
        <w:jc w:val="both"/>
      </w:pPr>
      <w:r w:rsidRPr="00485593">
        <w:t>виготовлення і поставка керованих артилерійських снарядів з лазерним напівактивним самонаведенням типу «Квітник».</w:t>
      </w:r>
    </w:p>
    <w:p w:rsidR="0024521F" w:rsidRPr="000265FA" w:rsidRDefault="0024521F" w:rsidP="0024521F">
      <w:pPr>
        <w:jc w:val="both"/>
        <w:rPr>
          <w:highlight w:val="yellow"/>
        </w:rPr>
      </w:pPr>
    </w:p>
    <w:p w:rsidR="0024521F" w:rsidRPr="0024521F" w:rsidRDefault="0024521F" w:rsidP="0024521F">
      <w:pPr>
        <w:numPr>
          <w:ilvl w:val="0"/>
          <w:numId w:val="2"/>
        </w:numPr>
        <w:ind w:left="567" w:hanging="567"/>
        <w:jc w:val="both"/>
      </w:pPr>
      <w:r w:rsidRPr="00895277">
        <w:t xml:space="preserve">Листом від 29.04.2020 № 232/259 (вх. № 8-01/5598 від 04.05.2020) ДП «Прогрес» повідомило, що у відповідності з ліцензією (серія АВ № 597838), </w:t>
      </w:r>
      <w:r w:rsidR="003B0907" w:rsidRPr="003B0907">
        <w:t>ви</w:t>
      </w:r>
      <w:r w:rsidRPr="00895277">
        <w:t xml:space="preserve">даною </w:t>
      </w:r>
      <w:r w:rsidRPr="0024521F">
        <w:t>Міністерством розвитку економіки, торгівлі та сільського господарства України, в межах визначеної господарської діяльності займається виготовленням засобів електронної протидії та виробництвом авіаційних прицілів.</w:t>
      </w:r>
    </w:p>
    <w:p w:rsidR="0024521F" w:rsidRPr="0024521F" w:rsidRDefault="0024521F" w:rsidP="0024521F">
      <w:pPr>
        <w:ind w:left="567"/>
        <w:jc w:val="both"/>
      </w:pPr>
    </w:p>
    <w:p w:rsidR="0024521F" w:rsidRPr="0024521F" w:rsidRDefault="0024521F" w:rsidP="0024521F">
      <w:pPr>
        <w:numPr>
          <w:ilvl w:val="0"/>
          <w:numId w:val="2"/>
        </w:numPr>
        <w:ind w:left="567" w:hanging="567"/>
        <w:jc w:val="both"/>
      </w:pPr>
      <w:r w:rsidRPr="0024521F">
        <w:t xml:space="preserve">Підприємство виконує державне оборонне замовлення з поставки станцій оптико-електронного подавлення «Адрос» КТ-01 АВ для захисту вертольотів Мі-24В та </w:t>
      </w:r>
      <w:r>
        <w:rPr>
          <w:lang w:val="ru-RU"/>
        </w:rPr>
        <w:t xml:space="preserve">             </w:t>
      </w:r>
      <w:r w:rsidRPr="0024521F">
        <w:t>Мі-8.</w:t>
      </w:r>
    </w:p>
    <w:p w:rsidR="0024521F" w:rsidRPr="0024521F" w:rsidRDefault="0024521F" w:rsidP="0024521F">
      <w:pPr>
        <w:pStyle w:val="a3"/>
      </w:pPr>
    </w:p>
    <w:p w:rsidR="0024521F" w:rsidRPr="0024521F" w:rsidRDefault="0024521F" w:rsidP="0024521F">
      <w:pPr>
        <w:numPr>
          <w:ilvl w:val="0"/>
          <w:numId w:val="2"/>
        </w:numPr>
        <w:ind w:left="567" w:hanging="567"/>
        <w:jc w:val="both"/>
      </w:pPr>
      <w:r w:rsidRPr="0024521F">
        <w:t>Підприємство приймає участь в державних конструкторських розробках «Модернізація літака Су-27, та у виготовленні і проведенні попередніх випробувань дослідних зразків «Адрос»</w:t>
      </w:r>
      <w:r w:rsidRPr="0024521F">
        <w:rPr>
          <w:lang w:val="ru-RU"/>
        </w:rPr>
        <w:t xml:space="preserve"> </w:t>
      </w:r>
      <w:r w:rsidRPr="0024521F">
        <w:t>АВК 26-50.</w:t>
      </w:r>
    </w:p>
    <w:p w:rsidR="0024521F" w:rsidRPr="0024521F" w:rsidRDefault="0024521F" w:rsidP="0024521F">
      <w:pPr>
        <w:pStyle w:val="a3"/>
      </w:pPr>
    </w:p>
    <w:p w:rsidR="0024521F" w:rsidRPr="0024521F" w:rsidRDefault="0024521F" w:rsidP="0024521F">
      <w:pPr>
        <w:numPr>
          <w:ilvl w:val="0"/>
          <w:numId w:val="2"/>
        </w:numPr>
        <w:ind w:left="567" w:hanging="567"/>
        <w:jc w:val="both"/>
      </w:pPr>
      <w:r w:rsidRPr="0024521F">
        <w:t>Увесь обсяг продукції, що підпадає під тимчасові заходи державної підтримки, а саме, станція оптико-електронного придушення «Адрос-КТ-01-АВ» та запасні частини до неї; авіаційний стрілковий приціл С17В(П); послуги полірування скла вертольоту виготовляється для потреб Збройних сил України.</w:t>
      </w:r>
    </w:p>
    <w:p w:rsidR="0024521F" w:rsidRPr="0024521F" w:rsidRDefault="0024521F" w:rsidP="0024521F">
      <w:pPr>
        <w:ind w:left="567"/>
        <w:jc w:val="both"/>
      </w:pPr>
      <w:r w:rsidRPr="0024521F">
        <w:t xml:space="preserve"> </w:t>
      </w:r>
    </w:p>
    <w:p w:rsidR="0024521F" w:rsidRPr="0024521F" w:rsidRDefault="0024521F" w:rsidP="0024521F">
      <w:pPr>
        <w:pStyle w:val="rvps2"/>
        <w:numPr>
          <w:ilvl w:val="0"/>
          <w:numId w:val="1"/>
        </w:numPr>
        <w:spacing w:before="0" w:beforeAutospacing="0" w:after="0" w:afterAutospacing="0"/>
        <w:ind w:left="567" w:hanging="567"/>
        <w:jc w:val="both"/>
        <w:rPr>
          <w:b/>
          <w:lang w:val="uk-UA" w:eastAsia="uk-UA"/>
        </w:rPr>
      </w:pPr>
      <w:r w:rsidRPr="0024521F">
        <w:rPr>
          <w:b/>
          <w:lang w:val="uk-UA" w:eastAsia="uk-UA"/>
        </w:rPr>
        <w:t>НОРМАТИВНО-ПРАВОВЕ РЕГУЛЮВАННЯ</w:t>
      </w:r>
    </w:p>
    <w:p w:rsidR="0024521F" w:rsidRPr="0024521F" w:rsidRDefault="0024521F" w:rsidP="0024521F">
      <w:pPr>
        <w:pStyle w:val="rvps2"/>
        <w:spacing w:before="0" w:beforeAutospacing="0" w:after="0" w:afterAutospacing="0"/>
        <w:ind w:left="567" w:hanging="567"/>
        <w:contextualSpacing/>
        <w:jc w:val="both"/>
        <w:rPr>
          <w:lang w:val="uk-UA" w:eastAsia="uk-UA"/>
        </w:rPr>
      </w:pPr>
    </w:p>
    <w:p w:rsidR="0024521F" w:rsidRPr="0024521F" w:rsidRDefault="0024521F" w:rsidP="0024521F">
      <w:pPr>
        <w:numPr>
          <w:ilvl w:val="1"/>
          <w:numId w:val="1"/>
        </w:numPr>
        <w:ind w:left="567" w:hanging="567"/>
        <w:jc w:val="both"/>
        <w:rPr>
          <w:b/>
        </w:rPr>
      </w:pPr>
      <w:r w:rsidRPr="0024521F">
        <w:rPr>
          <w:b/>
        </w:rPr>
        <w:t>Щодо державної допомоги</w:t>
      </w:r>
    </w:p>
    <w:p w:rsidR="0024521F" w:rsidRPr="0024521F" w:rsidRDefault="0024521F" w:rsidP="0024521F">
      <w:pPr>
        <w:ind w:left="567" w:hanging="567"/>
        <w:contextualSpacing/>
        <w:jc w:val="both"/>
      </w:pPr>
    </w:p>
    <w:p w:rsidR="0024521F" w:rsidRPr="005A1DD9" w:rsidRDefault="0024521F" w:rsidP="0024521F">
      <w:pPr>
        <w:numPr>
          <w:ilvl w:val="0"/>
          <w:numId w:val="2"/>
        </w:numPr>
        <w:ind w:left="567" w:hanging="567"/>
        <w:jc w:val="both"/>
      </w:pPr>
      <w:r w:rsidRPr="0024521F">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24521F" w:rsidRPr="0024521F" w:rsidRDefault="0024521F" w:rsidP="0024521F">
      <w:pPr>
        <w:numPr>
          <w:ilvl w:val="0"/>
          <w:numId w:val="2"/>
        </w:numPr>
        <w:ind w:left="567" w:hanging="567"/>
        <w:jc w:val="both"/>
      </w:pPr>
      <w:r w:rsidRPr="0024521F">
        <w:lastRenderedPageBreak/>
        <w:t>Отже, державна підтримка є державною допомогою, якщо одночасно виконуються такі умови:</w:t>
      </w:r>
    </w:p>
    <w:p w:rsidR="0024521F" w:rsidRPr="0024521F" w:rsidRDefault="0024521F" w:rsidP="0024521F">
      <w:pPr>
        <w:numPr>
          <w:ilvl w:val="0"/>
          <w:numId w:val="3"/>
        </w:numPr>
        <w:ind w:left="567" w:hanging="567"/>
        <w:jc w:val="both"/>
      </w:pPr>
      <w:r w:rsidRPr="0024521F">
        <w:t>підтримка надається суб’єкту господарювання;</w:t>
      </w:r>
    </w:p>
    <w:p w:rsidR="0024521F" w:rsidRPr="0024521F" w:rsidRDefault="0024521F" w:rsidP="0024521F">
      <w:pPr>
        <w:numPr>
          <w:ilvl w:val="0"/>
          <w:numId w:val="3"/>
        </w:numPr>
        <w:ind w:left="567" w:hanging="567"/>
        <w:jc w:val="both"/>
      </w:pPr>
      <w:r w:rsidRPr="0024521F">
        <w:t>державна підтримка здійснюється за рахунок ресурсів держави чи місцевих ресурсів;</w:t>
      </w:r>
    </w:p>
    <w:p w:rsidR="0024521F" w:rsidRPr="0024521F" w:rsidRDefault="0024521F" w:rsidP="0024521F">
      <w:pPr>
        <w:numPr>
          <w:ilvl w:val="0"/>
          <w:numId w:val="3"/>
        </w:numPr>
        <w:ind w:left="567" w:hanging="567"/>
        <w:jc w:val="both"/>
      </w:pPr>
      <w:r w:rsidRPr="0024521F">
        <w:t>підтримка створює переваги для виробництва окремих видів товарів чи провадження окремих видів господарської діяльності;</w:t>
      </w:r>
    </w:p>
    <w:p w:rsidR="0024521F" w:rsidRPr="0024521F" w:rsidRDefault="0024521F" w:rsidP="0024521F">
      <w:pPr>
        <w:numPr>
          <w:ilvl w:val="0"/>
          <w:numId w:val="3"/>
        </w:numPr>
        <w:ind w:left="567" w:hanging="567"/>
        <w:contextualSpacing/>
        <w:jc w:val="both"/>
      </w:pPr>
      <w:r w:rsidRPr="0024521F">
        <w:t>підтримка спотворює або загрожує спотворенням економічної конкуренції.</w:t>
      </w:r>
    </w:p>
    <w:p w:rsidR="0024521F" w:rsidRPr="0024521F" w:rsidRDefault="0024521F" w:rsidP="0024521F">
      <w:pPr>
        <w:ind w:left="567" w:hanging="567"/>
        <w:contextualSpacing/>
        <w:jc w:val="both"/>
      </w:pPr>
    </w:p>
    <w:p w:rsidR="0024521F" w:rsidRPr="0024521F" w:rsidRDefault="0024521F" w:rsidP="0024521F">
      <w:pPr>
        <w:numPr>
          <w:ilvl w:val="1"/>
          <w:numId w:val="1"/>
        </w:numPr>
        <w:ind w:left="567" w:hanging="567"/>
        <w:jc w:val="both"/>
        <w:rPr>
          <w:b/>
        </w:rPr>
      </w:pPr>
      <w:r w:rsidRPr="0024521F">
        <w:rPr>
          <w:b/>
        </w:rPr>
        <w:t xml:space="preserve"> Щодо літакобудівної промисловості</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 xml:space="preserve">Закон України «Про розвиток літакобудівної промисловості»: </w:t>
      </w:r>
    </w:p>
    <w:p w:rsidR="0024521F" w:rsidRPr="0024521F" w:rsidRDefault="0024521F" w:rsidP="0024521F">
      <w:pPr>
        <w:numPr>
          <w:ilvl w:val="0"/>
          <w:numId w:val="3"/>
        </w:numPr>
        <w:ind w:left="567" w:hanging="567"/>
        <w:jc w:val="both"/>
      </w:pPr>
      <w:r w:rsidRPr="0024521F">
        <w:t>створює умови для розвитку літакобудівної промисловості, забезпечує виконання суверенних зобов’язань держави, спрямованих на розвиток літакобудівної промисловості, збереження та збільшення робочих місць на підприємствах суміжних галузей;</w:t>
      </w:r>
    </w:p>
    <w:p w:rsidR="0024521F" w:rsidRPr="0024521F" w:rsidRDefault="0024521F" w:rsidP="0024521F">
      <w:pPr>
        <w:numPr>
          <w:ilvl w:val="0"/>
          <w:numId w:val="3"/>
        </w:numPr>
        <w:ind w:left="567" w:hanging="567"/>
        <w:jc w:val="both"/>
      </w:pPr>
      <w:r w:rsidRPr="0024521F">
        <w:t>має на меті посилення цивільної та військової безпеки України, забезпечення конкурентоспроможності літаків, двигунів для них та авіаційного обладнання вітчизняного виробництва.</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Відповідно до статті 1 Закону України «Про розвиток літакобудівної промисловості» літакобудування визнано пріоритетною галуззю економіки України а науково-дослідні та дослідно-конструкторські роботи зі створення нової авіаційної техніки віднесено до категорії критичних технологій.</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Відповідно до статті 2 Закону України «Про розвиток літакобудівної промисловості» Закон застосовується до юридичних осіб – резидентів України, які здійснюють діяльність у галузі літакобудівної промисловості та згідно із законом мають відповідні ліцензії, а також відповідні сертифікати на право розробки або виробництва, або ремонту, або переобладнання, або модифікації, або технічного обслуговування авіаційної техніки та авіаційних двигунів (далі – суб'єкти літакобудування) та відповідають хоча б двом з таких критеріїв:</w:t>
      </w:r>
    </w:p>
    <w:p w:rsidR="0024521F" w:rsidRPr="0024521F" w:rsidRDefault="0024521F" w:rsidP="0024521F">
      <w:pPr>
        <w:tabs>
          <w:tab w:val="left" w:pos="-142"/>
          <w:tab w:val="left" w:pos="284"/>
          <w:tab w:val="left" w:pos="1134"/>
        </w:tabs>
        <w:ind w:left="567"/>
        <w:contextualSpacing/>
        <w:jc w:val="both"/>
      </w:pPr>
      <w:r w:rsidRPr="0024521F">
        <w:t>а) здійснюють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24521F" w:rsidRPr="0024521F" w:rsidRDefault="0024521F" w:rsidP="0024521F">
      <w:pPr>
        <w:tabs>
          <w:tab w:val="left" w:pos="-142"/>
          <w:tab w:val="left" w:pos="284"/>
          <w:tab w:val="left" w:pos="1134"/>
        </w:tabs>
        <w:ind w:left="567"/>
        <w:contextualSpacing/>
        <w:jc w:val="both"/>
      </w:pPr>
      <w:r w:rsidRPr="0024521F">
        <w:t>б) виконують державне або оборонне замовлення на розробку авіаційної техніки та авіаційних двигунів, виробництво авіаційної техніки та авіаційних двигунів, ремонт авіаційної техніки та авіаційних двигунів;</w:t>
      </w:r>
    </w:p>
    <w:p w:rsidR="0024521F" w:rsidRPr="0024521F" w:rsidRDefault="0024521F" w:rsidP="0024521F">
      <w:pPr>
        <w:tabs>
          <w:tab w:val="left" w:pos="-142"/>
          <w:tab w:val="left" w:pos="284"/>
          <w:tab w:val="left" w:pos="1134"/>
        </w:tabs>
        <w:ind w:left="567"/>
        <w:contextualSpacing/>
        <w:jc w:val="both"/>
      </w:pPr>
      <w:r w:rsidRPr="0024521F">
        <w:t>в) забезпечують виконання Україною міжнародних зобов’язань з реалізації міжнародних контрактів з розробки авіаційної техніки та авіаційних двигунів, постачання авіаційної техніки та авіаційних двигунів, виробництва авіаційної техніки та авіаційних двигунів, ремонту авіаційної техніки та авіаційних двигунів.</w:t>
      </w:r>
    </w:p>
    <w:p w:rsidR="0024521F" w:rsidRPr="0024521F" w:rsidRDefault="0024521F" w:rsidP="0024521F">
      <w:pPr>
        <w:tabs>
          <w:tab w:val="left" w:pos="-142"/>
          <w:tab w:val="left" w:pos="284"/>
          <w:tab w:val="left" w:pos="1134"/>
        </w:tabs>
        <w:ind w:left="567"/>
        <w:contextualSpacing/>
        <w:jc w:val="both"/>
      </w:pPr>
    </w:p>
    <w:p w:rsidR="0024521F" w:rsidRPr="0024521F" w:rsidRDefault="00F07E5A" w:rsidP="0024521F">
      <w:pPr>
        <w:numPr>
          <w:ilvl w:val="0"/>
          <w:numId w:val="2"/>
        </w:numPr>
        <w:ind w:left="567" w:hanging="567"/>
        <w:contextualSpacing/>
        <w:jc w:val="both"/>
      </w:pPr>
      <w:hyperlink r:id="rId10" w:anchor="n11" w:tgtFrame="_blank" w:history="1">
        <w:r w:rsidR="0024521F" w:rsidRPr="0024521F">
          <w:rPr>
            <w:color w:val="000000" w:themeColor="text1"/>
            <w:u w:val="single"/>
          </w:rPr>
          <w:t>Перелік суб’єктів літакобудування, щодо яких запроваджено тимчасові заходи державної підтримки</w:t>
        </w:r>
      </w:hyperlink>
      <w:r w:rsidR="0024521F" w:rsidRPr="0024521F">
        <w:rPr>
          <w:color w:val="000000" w:themeColor="text1"/>
        </w:rPr>
        <w:t xml:space="preserve">, </w:t>
      </w:r>
      <w:r w:rsidR="0024521F" w:rsidRPr="0024521F">
        <w:t>формує центральний орган виконавчої влади, що забезпечує формування державної промислової політики, та затверджує Кабінет Міністрів України.</w:t>
      </w:r>
    </w:p>
    <w:p w:rsidR="0024521F" w:rsidRPr="0024521F" w:rsidRDefault="0024521F" w:rsidP="0024521F">
      <w:pPr>
        <w:ind w:left="567" w:hanging="567"/>
        <w:contextualSpacing/>
        <w:jc w:val="both"/>
      </w:pPr>
    </w:p>
    <w:p w:rsidR="005A1DD9" w:rsidRPr="005A1DD9" w:rsidRDefault="0024521F" w:rsidP="005A1DD9">
      <w:pPr>
        <w:numPr>
          <w:ilvl w:val="0"/>
          <w:numId w:val="2"/>
        </w:numPr>
        <w:ind w:left="567" w:hanging="567"/>
        <w:contextualSpacing/>
        <w:jc w:val="both"/>
      </w:pPr>
      <w:r w:rsidRPr="0024521F">
        <w:t>Суб’єкти літакобудування, які не відповідають критеріям, встановленим цією статтею, виключаються Кабінетом Міністрів України із затвердженого Переліку за поданням центрального органу виконавчої влади, що забезпечує формування державної промислової політики.</w:t>
      </w:r>
    </w:p>
    <w:p w:rsidR="0024521F" w:rsidRPr="0024521F" w:rsidRDefault="0024521F" w:rsidP="0024521F">
      <w:pPr>
        <w:numPr>
          <w:ilvl w:val="0"/>
          <w:numId w:val="2"/>
        </w:numPr>
        <w:ind w:left="567" w:hanging="567"/>
        <w:contextualSpacing/>
        <w:jc w:val="both"/>
      </w:pPr>
      <w:r w:rsidRPr="0024521F">
        <w:lastRenderedPageBreak/>
        <w:t>Відповідно до статті 3</w:t>
      </w:r>
      <w:r w:rsidRPr="0024521F">
        <w:rPr>
          <w:vertAlign w:val="superscript"/>
        </w:rPr>
        <w:t>2</w:t>
      </w:r>
      <w:r w:rsidRPr="0024521F">
        <w:t xml:space="preserve"> Закону України «Про розвиток літакобудівної промисловості» суб’єктам літакобудування, які підпадають під дію норм статті 2 цього Закону, надається право бути засновниками та/або учасниками суб’єктів господарювання, у тому числі за участю іноземних суб’єктів господарської діяльності, крім тих, які розташовані або здійснюють свою діяльність на території держави, визнаної Верховною Радою України державою-агресором або державою-окупантом, та/або до яких застосовуються санкції відповідно до закону.</w:t>
      </w:r>
    </w:p>
    <w:p w:rsidR="0024521F" w:rsidRPr="0024521F" w:rsidRDefault="0024521F" w:rsidP="0024521F">
      <w:pPr>
        <w:ind w:left="567" w:hanging="567"/>
        <w:contextualSpacing/>
      </w:pPr>
    </w:p>
    <w:p w:rsidR="0024521F" w:rsidRPr="0024521F" w:rsidRDefault="0024521F" w:rsidP="0024521F">
      <w:pPr>
        <w:numPr>
          <w:ilvl w:val="0"/>
          <w:numId w:val="2"/>
        </w:numPr>
        <w:ind w:left="567" w:hanging="567"/>
        <w:contextualSpacing/>
        <w:jc w:val="both"/>
      </w:pPr>
      <w:r w:rsidRPr="0024521F">
        <w:t>Постановою Кабінету Міністрів України від 09.06.2010 № 405 затверджено перелік суб’єктів літакобудування, щодо яких запроваджуються тимчасові заходи державної підтримки.</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Постановою Кабінету Міністрів України від 07.06.2017 № 476 затверджено Порядок здійснення контролю за використанням вивільнених коштів підприємств - суб’єктів літакобудування, на які поширюється дія норм статті 2 Закону України «Про розвиток літакобудівної промисловості» та які здійснюють розробку та/або виготовлення з кінцевим складанням літальних апаратів і двигунів до них                   (далі – Порядок 1).</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 xml:space="preserve">У Порядку 1 термін «вивільнені кошти» означає суму податку на прибуток, що визначається платником податку під час застосування пільги та не сплачується до державного бюджету України, а залишається у розпорядженні платника податку під зобов’язання їх використання за напрямами, які визначені </w:t>
      </w:r>
      <w:hyperlink r:id="rId11" w:tgtFrame="_blank" w:history="1">
        <w:r w:rsidRPr="0024521F">
          <w:t>Податковим кодексом України</w:t>
        </w:r>
      </w:hyperlink>
      <w:r w:rsidRPr="0024521F">
        <w:t xml:space="preserve"> та цим Порядком.</w:t>
      </w:r>
    </w:p>
    <w:p w:rsidR="0024521F" w:rsidRPr="0024521F" w:rsidRDefault="0024521F" w:rsidP="0024521F">
      <w:pPr>
        <w:ind w:left="567" w:hanging="567"/>
        <w:contextualSpacing/>
      </w:pPr>
    </w:p>
    <w:p w:rsidR="0024521F" w:rsidRPr="0024521F" w:rsidRDefault="0024521F" w:rsidP="0024521F">
      <w:pPr>
        <w:numPr>
          <w:ilvl w:val="0"/>
          <w:numId w:val="2"/>
        </w:numPr>
        <w:ind w:left="567" w:hanging="567"/>
        <w:contextualSpacing/>
        <w:jc w:val="both"/>
      </w:pPr>
      <w:r w:rsidRPr="0024521F">
        <w:t>Відповідно до пункту 6 Порядку 1 вивільнені кошти використовуються на:</w:t>
      </w:r>
    </w:p>
    <w:p w:rsidR="0024521F" w:rsidRPr="0024521F" w:rsidRDefault="0024521F" w:rsidP="0024521F">
      <w:pPr>
        <w:numPr>
          <w:ilvl w:val="0"/>
          <w:numId w:val="3"/>
        </w:numPr>
        <w:ind w:left="567" w:hanging="567"/>
        <w:jc w:val="both"/>
      </w:pPr>
      <w:r w:rsidRPr="0024521F">
        <w:t>науково-дослідні та дослідно-конструкторські роботи з літакобудування (у тому числі вартості робіт і послуг, отриманих від інших виконавців). Облік таких витрат ведеться окремо відповідно до національних положень (стандартів) бухгалтерського обліку або міжнародних стандартів фінансової звітності;</w:t>
      </w:r>
    </w:p>
    <w:p w:rsidR="0024521F" w:rsidRPr="0024521F" w:rsidRDefault="0024521F" w:rsidP="0024521F">
      <w:pPr>
        <w:numPr>
          <w:ilvl w:val="0"/>
          <w:numId w:val="3"/>
        </w:numPr>
        <w:ind w:left="567" w:hanging="567"/>
        <w:jc w:val="both"/>
      </w:pPr>
      <w:r w:rsidRPr="0024521F">
        <w:t xml:space="preserve">створення чи переоснащення матеріально-технічної бази, під яким слід розуміти комплекс заходів щодо підвищення техніко-економічного рівня окремих виробництв, цехів і дільниць на основі впровадження передової техніки та технології, механізації та автоматизації виробництва, модернізації та заміни застарілого і фізично зношеного устаткування на нове продуктивніше з розширенням (або без такого) виробничих площ. Облік необоротних та нематеріальних активів, призначених для використання у діяльності платника податку, прибуток від якої звільняється від оподаткування, та розрахунок амортизації таких активів здійснюються окремо та відповідно до національних положень (стандартів) бухгалтерського обліку або міжнародних стандартів фінансової звітності з урахуванням обмежень, встановлених </w:t>
      </w:r>
      <w:hyperlink r:id="rId12" w:tgtFrame="_blank" w:history="1">
        <w:r w:rsidRPr="0024521F">
          <w:t>Податковим кодексом України</w:t>
        </w:r>
      </w:hyperlink>
      <w:r w:rsidRPr="0024521F">
        <w:t>. Показник створення чи переоснащення матеріально-технічної бази враховує також вартість придбаних (оплачених) необоротних та нематеріальних активів у період дії пільги починаючи з моменту виникнення відповідних підстав для її застосування і протягом усього строку дії такої пільги за умови їх введення в подальшому в експлуатацію та використання у діяльності платника податку, прибуток від якої звільняється від оподаткування;</w:t>
      </w:r>
    </w:p>
    <w:p w:rsidR="0024521F" w:rsidRPr="0024521F" w:rsidRDefault="0024521F" w:rsidP="0024521F">
      <w:pPr>
        <w:numPr>
          <w:ilvl w:val="0"/>
          <w:numId w:val="3"/>
        </w:numPr>
        <w:ind w:left="567" w:hanging="567"/>
        <w:jc w:val="both"/>
      </w:pPr>
      <w:r w:rsidRPr="0024521F">
        <w:t>збільшення обсягу виробництва. Показник збільшення обсягу виробництва розраховується шляхом порівняння показників собівартості реалізованої продукції за базовий звітний (податковий) період, що передував періоду виникнення пільги (вивільнених коштів), та поточного звітного (податкового) періоду в цінах базового звітного (податкового) періоду;</w:t>
      </w:r>
    </w:p>
    <w:p w:rsidR="0024521F" w:rsidRPr="0024521F" w:rsidRDefault="0024521F" w:rsidP="0024521F">
      <w:pPr>
        <w:numPr>
          <w:ilvl w:val="0"/>
          <w:numId w:val="3"/>
        </w:numPr>
        <w:ind w:left="567" w:hanging="567"/>
        <w:jc w:val="both"/>
      </w:pPr>
      <w:r w:rsidRPr="0024521F">
        <w:lastRenderedPageBreak/>
        <w:t>запровадження новітніх технологій, яке включає витрати, що визначені відповідно до національних положень (стандартів) бухгалтерського обліку або міжнародних стандартів фінансової звітності, на розробку, впровадження та освоєння виробництва нової продукції чи послуг, створення чи впровадження та (або) вдосконалення конкурентоздатних технологій, а також організаційно-технічних рішень виробничого, адміністративного, комерційного або іншого характеру, що поліпшують структуру та якість виробництва основної продукції платника податку.</w:t>
      </w:r>
    </w:p>
    <w:p w:rsidR="0024521F" w:rsidRPr="0024521F" w:rsidRDefault="0024521F" w:rsidP="0024521F">
      <w:pPr>
        <w:ind w:left="567" w:hanging="567"/>
        <w:jc w:val="both"/>
      </w:pPr>
    </w:p>
    <w:p w:rsidR="0024521F" w:rsidRPr="0024521F" w:rsidRDefault="0024521F" w:rsidP="0024521F">
      <w:pPr>
        <w:numPr>
          <w:ilvl w:val="0"/>
          <w:numId w:val="2"/>
        </w:numPr>
        <w:ind w:left="567" w:hanging="567"/>
        <w:contextualSpacing/>
        <w:jc w:val="both"/>
      </w:pPr>
      <w:r w:rsidRPr="0024521F">
        <w:t>У разі виключення платника податку з переліку суб’єктів літакобудування, щодо яких запроваджувалася пільга з податку на прибуток підприємств, такий платник зобов’язаний нараховувати податкове зобов’язання з податку на прибуток підприємств з першого календарного дня звітного (податкового) періоду, у якому сталося таке виключення.</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Відповідно до пункту 4 Порядку 1 контроль за цільовим використанням вивільнених коштів здійснює Державна фіскальна служба України. Контроль за виконанням інших заходів моніторингу щодо використання таких коштів здійснює Міністерство розвитку економіки, торгівлі та сільського господарства України відповідно до завдань, покладених на Міністерство.</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 xml:space="preserve">Платники податку ведуть окремий облік та визначають окремо прибуток, отриманий від діяльності за кодом виду економічної діяльності за </w:t>
      </w:r>
      <w:hyperlink r:id="rId13" w:tgtFrame="_blank" w:history="1">
        <w:r w:rsidRPr="0024521F">
          <w:t>ДК 009:2010</w:t>
        </w:r>
      </w:hyperlink>
      <w:r w:rsidRPr="0024521F">
        <w:t>, на рівні класів 26.51, 26.70, 30.30, 51.21, 71.12, 71.20, 72.19 та 85.59. Суми вивільнених коштів визнаються як отримане цільове фінансування відповідно до національних положень (стандартів) бухгалтерського обліку або міжнародних стандартів фінансової звітності та відображаються в бухгалтерському обліку підприємств в установленому порядку на окремому рахунку «Цільове фінансування і цільові надходження».</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Постановою Кабінету Міністрів України від 09.08.2017 № 635 затверджено Порядок ввезення на митну територію України товарів суб’єктами літакобудування із звільненням від сплати ввізного мита та податку на додану вартість                                      (далі – Порядок 2).</w:t>
      </w:r>
    </w:p>
    <w:p w:rsidR="0024521F" w:rsidRPr="0024521F" w:rsidRDefault="0024521F" w:rsidP="0024521F">
      <w:pPr>
        <w:ind w:left="567" w:hanging="567"/>
        <w:contextualSpacing/>
        <w:rPr>
          <w:lang w:val="ru-RU"/>
        </w:rPr>
      </w:pPr>
    </w:p>
    <w:p w:rsidR="0024521F" w:rsidRPr="0024521F" w:rsidRDefault="0024521F" w:rsidP="0024521F">
      <w:pPr>
        <w:numPr>
          <w:ilvl w:val="0"/>
          <w:numId w:val="2"/>
        </w:numPr>
        <w:ind w:left="567" w:hanging="567"/>
        <w:contextualSpacing/>
        <w:jc w:val="both"/>
      </w:pPr>
      <w:r w:rsidRPr="0024521F">
        <w:t xml:space="preserve">Порядок 2 визначає механізм ввезення на митну територію України в митному режимі імпорту товарів суб’єктами літакобудування, що підпадають під дію </w:t>
      </w:r>
      <w:hyperlink r:id="rId14" w:tgtFrame="_blank" w:history="1">
        <w:r w:rsidRPr="0024521F">
          <w:t>статті 2</w:t>
        </w:r>
      </w:hyperlink>
      <w:r w:rsidRPr="0024521F">
        <w:t xml:space="preserve"> Закону України «Про розвиток літакобудівної промисловості», що звільняються від сплати ввізного мита та податку на додану вартість до 1 січня 2025 року за умови дотримання вимог щодо обсягів їх ввезення та цільового використання. При цьому відчуження таких товарів третім особам, крім відчуження у складі авіаційної техніки, створеної (виготовленої) на момент затвердження їх обсягів, вважається використанням товарів не за призначенням.</w:t>
      </w:r>
    </w:p>
    <w:p w:rsidR="0024521F" w:rsidRPr="0024521F" w:rsidRDefault="0024521F" w:rsidP="0024521F">
      <w:pPr>
        <w:contextualSpacing/>
        <w:jc w:val="both"/>
      </w:pPr>
    </w:p>
    <w:p w:rsidR="0024521F" w:rsidRPr="0024521F" w:rsidRDefault="0024521F" w:rsidP="0024521F">
      <w:pPr>
        <w:numPr>
          <w:ilvl w:val="0"/>
          <w:numId w:val="2"/>
        </w:numPr>
        <w:ind w:left="567" w:hanging="567"/>
        <w:contextualSpacing/>
        <w:jc w:val="both"/>
      </w:pPr>
      <w:r w:rsidRPr="0024521F">
        <w:t>Використання за призначенням зазначених товарів передбачає їх використання для розробки або виробництва, або ремонту, або переобладнання, або модифікації, або технічного обслуговування авіаційної техніки та авіаційних двигунів.</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Відповідно до пункту 2 Порядку 2 Міністерство розвитку економіки, торгівлі та сільського господарства України разом з Державною фіскальною службою України здійснюють контроль за ввезенням товарів суб’єктами літакобудування на митну територію України та їх використанням за призначенням.</w:t>
      </w:r>
    </w:p>
    <w:p w:rsidR="0024521F" w:rsidRPr="0024521F" w:rsidRDefault="0024521F" w:rsidP="0024521F">
      <w:pPr>
        <w:contextualSpacing/>
        <w:jc w:val="both"/>
      </w:pPr>
    </w:p>
    <w:p w:rsidR="0024521F" w:rsidRPr="0024521F" w:rsidRDefault="0024521F" w:rsidP="0024521F">
      <w:pPr>
        <w:numPr>
          <w:ilvl w:val="0"/>
          <w:numId w:val="2"/>
        </w:numPr>
        <w:ind w:left="567" w:hanging="567"/>
        <w:contextualSpacing/>
        <w:jc w:val="both"/>
      </w:pPr>
      <w:r w:rsidRPr="0024521F">
        <w:lastRenderedPageBreak/>
        <w:t xml:space="preserve">Згідно з пунктом 3 Порядку 2 суб’єкти літакобудування подають щомісяця до 20 числа місяця, що настає за наступним періодом, митниці Державної фіскальної служби України, якою здійснено митне оформлення товарів за їх призначенням, звіт про їх цільове використання у трьох примірниках за формою згідно з </w:t>
      </w:r>
      <w:hyperlink r:id="rId15" w:anchor="n20" w:history="1">
        <w:r w:rsidRPr="0024521F">
          <w:t>додатком</w:t>
        </w:r>
      </w:hyperlink>
      <w:r w:rsidRPr="0024521F">
        <w:t>.</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Один примірник зазначеного звіту з відміткою митниці Державної фіскальної служби України, якою здійснено митне оформлення товарів, надсилається такою митницею щомісяця до 25 числа наступного періоду контролюючому органу за місцем обліку суб’єкта літакобудування, другий примірник – щокварталу до 25 числа наступного періоду Міністерству розвитку економіки, торгівлі та сільського господарства України.</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 xml:space="preserve">У разі виявлення фактів використання товарів не за призначенням, контролюючі органи за місцем обліку суб’єкта літакобудування вживають заходів, передбачених нормами </w:t>
      </w:r>
      <w:hyperlink r:id="rId16" w:anchor="n1075" w:tgtFrame="_blank" w:history="1">
        <w:r w:rsidRPr="0024521F">
          <w:t>розділу II</w:t>
        </w:r>
      </w:hyperlink>
      <w:r w:rsidRPr="0024521F">
        <w:t xml:space="preserve"> Податкового кодексу України.</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Відповідно до пункту 4 Порядку 2 Міністерство розвитку економіки, торгівлі та сільського господарства України подає у разі потреби Кабінетові Міністрів України пропозиції щодо зміни обсягів товарів, які ввозяться на митну територію України суб’єктами літакобудування із звільненням від сплати ввізного мита та податку на додану вартість.</w:t>
      </w:r>
    </w:p>
    <w:p w:rsidR="0024521F" w:rsidRPr="0024521F" w:rsidRDefault="0024521F" w:rsidP="0024521F">
      <w:pPr>
        <w:ind w:left="567" w:hanging="567"/>
        <w:contextualSpacing/>
        <w:jc w:val="both"/>
        <w:rPr>
          <w:b/>
          <w:bCs/>
        </w:rPr>
      </w:pPr>
    </w:p>
    <w:p w:rsidR="0024521F" w:rsidRPr="0024521F" w:rsidRDefault="0024521F" w:rsidP="0024521F">
      <w:pPr>
        <w:numPr>
          <w:ilvl w:val="1"/>
          <w:numId w:val="1"/>
        </w:numPr>
        <w:ind w:left="567" w:hanging="567"/>
        <w:jc w:val="both"/>
        <w:rPr>
          <w:b/>
        </w:rPr>
      </w:pPr>
      <w:r w:rsidRPr="0024521F">
        <w:rPr>
          <w:b/>
        </w:rPr>
        <w:t>Щодо виробництва зброї та військового спорядження</w:t>
      </w:r>
    </w:p>
    <w:p w:rsidR="0024521F" w:rsidRPr="0024521F" w:rsidRDefault="0024521F" w:rsidP="0024521F">
      <w:pPr>
        <w:ind w:left="567" w:hanging="567"/>
        <w:jc w:val="both"/>
        <w:rPr>
          <w:b/>
        </w:rPr>
      </w:pPr>
    </w:p>
    <w:p w:rsidR="0024521F" w:rsidRPr="0024521F" w:rsidRDefault="0024521F" w:rsidP="0024521F">
      <w:pPr>
        <w:pStyle w:val="a3"/>
        <w:numPr>
          <w:ilvl w:val="0"/>
          <w:numId w:val="2"/>
        </w:numPr>
        <w:ind w:left="567" w:hanging="567"/>
        <w:jc w:val="both"/>
        <w:rPr>
          <w:b/>
        </w:rPr>
      </w:pPr>
      <w:r w:rsidRPr="0024521F">
        <w:t>Частиною другою статті 3 Закону передбачено, що дія цього Закону не поширюється на підтримку, зокрема, на виробництво зброї і військового спорядження для потреб Збройних Сил України, інших утворених відповідно до законів України військових формувань, а також правоохоронних органів спеціального призначення, Державної спеціальної служби транспорту, Державної служби спеціального зв’язку та захисту інформації України.</w:t>
      </w:r>
    </w:p>
    <w:p w:rsidR="0024521F" w:rsidRPr="0024521F" w:rsidRDefault="0024521F" w:rsidP="0024521F">
      <w:pPr>
        <w:pStyle w:val="a3"/>
        <w:ind w:left="567"/>
        <w:jc w:val="both"/>
        <w:rPr>
          <w:b/>
        </w:rPr>
      </w:pPr>
    </w:p>
    <w:p w:rsidR="0024521F" w:rsidRPr="0024521F" w:rsidRDefault="0024521F" w:rsidP="0024521F">
      <w:pPr>
        <w:numPr>
          <w:ilvl w:val="0"/>
          <w:numId w:val="2"/>
        </w:numPr>
        <w:tabs>
          <w:tab w:val="left" w:pos="851"/>
        </w:tabs>
        <w:ind w:left="567" w:hanging="567"/>
        <w:contextualSpacing/>
        <w:jc w:val="both"/>
      </w:pPr>
      <w:r w:rsidRPr="0024521F">
        <w:t>Відповідно до статті 1 Закону України «Про державне оборонне замовлення»:</w:t>
      </w:r>
    </w:p>
    <w:p w:rsidR="0024521F" w:rsidRPr="0024521F" w:rsidRDefault="0024521F" w:rsidP="0024521F">
      <w:pPr>
        <w:numPr>
          <w:ilvl w:val="0"/>
          <w:numId w:val="3"/>
        </w:numPr>
        <w:tabs>
          <w:tab w:val="left" w:pos="851"/>
        </w:tabs>
        <w:ind w:left="567" w:hanging="567"/>
        <w:jc w:val="both"/>
      </w:pPr>
      <w:r w:rsidRPr="0024521F">
        <w:t>продукція оборонного призначення – озброєння, військова та спеціальна техніка, військова зброя і боєприпаси, спеціальні комплектувальні вироби для їх виготовлення та експлуатації, матеріали та обладнання, спеціально призначені для їх розроблення, виготовлення або використання, спеціальні технічні засоби;</w:t>
      </w:r>
    </w:p>
    <w:p w:rsidR="0024521F" w:rsidRPr="0024521F" w:rsidRDefault="0024521F" w:rsidP="0024521F">
      <w:pPr>
        <w:numPr>
          <w:ilvl w:val="0"/>
          <w:numId w:val="3"/>
        </w:numPr>
        <w:tabs>
          <w:tab w:val="left" w:pos="851"/>
        </w:tabs>
        <w:ind w:left="567" w:hanging="567"/>
        <w:jc w:val="both"/>
      </w:pPr>
      <w:r w:rsidRPr="0024521F">
        <w:t>послуги оборонного призначення – послуги, пов’язані із забезпеченням життєдіяльності об’єктів і споруд оборонного та спеціального призначення, експлуатацією та використанням продукції оборонного призначення;</w:t>
      </w:r>
    </w:p>
    <w:p w:rsidR="0024521F" w:rsidRPr="0024521F" w:rsidRDefault="0024521F" w:rsidP="0024521F">
      <w:pPr>
        <w:numPr>
          <w:ilvl w:val="0"/>
          <w:numId w:val="3"/>
        </w:numPr>
        <w:tabs>
          <w:tab w:val="left" w:pos="851"/>
        </w:tabs>
        <w:ind w:left="567" w:hanging="567"/>
        <w:jc w:val="both"/>
      </w:pPr>
      <w:r w:rsidRPr="0024521F">
        <w:t>роботи оборонного призначення, зокрема,</w:t>
      </w:r>
      <w:r w:rsidRPr="0024521F">
        <w:rPr>
          <w:color w:val="000000"/>
          <w:shd w:val="clear" w:color="auto" w:fill="FFFFFF"/>
        </w:rPr>
        <w:t xml:space="preserve"> </w:t>
      </w:r>
      <w:r w:rsidRPr="0024521F">
        <w:t xml:space="preserve">ремонт, модифікація, модернізація, утилізація та знищення продукції оборонного призначення; науково-дослідні та дослідно-конструкторські роботи або їх окремі етапи із створення, модернізації, утилізації продукції оборонного призначення, розроблення спеціальних технологій, матеріалів та стандартів. </w:t>
      </w:r>
    </w:p>
    <w:p w:rsidR="0024521F" w:rsidRPr="003B0907" w:rsidRDefault="0024521F" w:rsidP="0024521F">
      <w:pPr>
        <w:tabs>
          <w:tab w:val="left" w:pos="851"/>
        </w:tabs>
        <w:ind w:left="567" w:hanging="567"/>
        <w:jc w:val="both"/>
      </w:pPr>
    </w:p>
    <w:p w:rsidR="0024521F" w:rsidRPr="0024521F" w:rsidRDefault="0024521F" w:rsidP="0024521F">
      <w:pPr>
        <w:numPr>
          <w:ilvl w:val="0"/>
          <w:numId w:val="2"/>
        </w:numPr>
        <w:ind w:left="567" w:hanging="567"/>
        <w:contextualSpacing/>
        <w:jc w:val="both"/>
      </w:pPr>
      <w:r w:rsidRPr="0024521F">
        <w:t>Відповідно до статті 1 Закону України «Про державний контроль за міжнародними передачами товарів військового призначення та подвійного використання» вироби військового призначення - озброєння, боєприпаси, військова та спеціальна техніка, спеціальні комплектуючі вироби для їх виробництва, вибухові речовини, а також матеріали та обладнання, спеціально призначені для розроблення, виробництва або використання зазначених виробів.</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lastRenderedPageBreak/>
        <w:t xml:space="preserve">Згідно із Порядком розроблення, освоєння та випуску нових видів продукції оборонного призначення, а також припинення випуску існуючих видів такої продукції, затверджений постановою Кабінету Міністрів України від 20.02.2013 </w:t>
      </w:r>
      <w:r>
        <w:rPr>
          <w:lang w:val="ru-RU"/>
        </w:rPr>
        <w:t xml:space="preserve">               </w:t>
      </w:r>
      <w:r w:rsidRPr="0024521F">
        <w:t xml:space="preserve">№ 120 (далі – Порядок 3) визначається механізм розроблення, освоєння та випуску нових видів (зразків) продукції оборонного призначення (далі - зразок) на виконання державного оборонного замовлення (далі </w:t>
      </w:r>
      <w:r w:rsidR="001F158F" w:rsidRPr="0024521F">
        <w:t>–</w:t>
      </w:r>
      <w:r w:rsidRPr="0024521F">
        <w:t xml:space="preserve"> оборонне замовлення), а також припинення випуску зразків, характеристики яких не відповідають сучасним вимогам або потреба в постачанні яких задоволена в повному обсязі і не планується подальше їх виготовлення.</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Порядком 3 визначено такі етапи випуску нових зразків продукції: прийняття рішення про розроблення зразка; розроблення зразка, яке здійснюється відповідно до дослідно-конструкторської роботи; виробництво зразка; модернізація зразка; припинення випуску зразка.</w:t>
      </w:r>
    </w:p>
    <w:p w:rsidR="0024521F" w:rsidRPr="0024521F" w:rsidRDefault="0024521F" w:rsidP="0024521F">
      <w:pPr>
        <w:ind w:left="567"/>
        <w:contextualSpacing/>
        <w:jc w:val="both"/>
      </w:pPr>
      <w:r w:rsidRPr="0024521F">
        <w:t xml:space="preserve">Отже, законодавством не передбачено розмежування процесів/циклів виробництва, ремонту, технічного обслуговування, модернізації озброєння, військової та спеціальної техніки як продукції оборонного призначення на виконання державного оборонного замовлення. </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 xml:space="preserve">Відповідно до статті 1 Закону України «Про державне оборонне замовлення» державне оборонне замовлення (далі </w:t>
      </w:r>
      <w:r w:rsidR="001F158F" w:rsidRPr="0024521F">
        <w:t>–</w:t>
      </w:r>
      <w:r w:rsidRPr="0024521F">
        <w:t xml:space="preserve"> оборонне замовлення) – засіб державного регулювання економіки для задоволення наукових та матеріально-технічних потреб із забезпечення національної безпеки і оборони шляхом планування обсягу фінансових ресурсів, визначення видів та обсягів продукції, робіт і послуг, а також укладення з виконавцями державних контрактів на постачання (закупівлю) продукції, робіт і послуг.</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Згідно із статтею 6 Закону України «Про державне оборонне замовлення» під час планування оборонного замовлення державні замовники виходять з того, що закупівля озброєння та військової техніки, військової зброї та боєприпасів до неї, а також їх модернізація з проведенням ремонту за технічним станом здійснюються виключно за оборонним замовленням. Державні замовники погоджують з Міністерством оборони України пропозиції щодо виконання робіт з розроблення нових видів озброєння, військової техніки та військової зброї, їх складових частин, а також модернізації зазначеної продукції оборонного призначення з метою уникнення дублювання таких робіт.</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Пунктом 2 частини п’ятої статті 6 Закону України «Про державне оборонне замовлення» передбачено, що у проєкті основних показників оборонного замовлення враховуються пропозиції щодо постачання (закупівлі) продукції, робіт і послуг:</w:t>
      </w:r>
    </w:p>
    <w:p w:rsidR="0024521F" w:rsidRPr="0024521F" w:rsidRDefault="0024521F" w:rsidP="0024521F">
      <w:pPr>
        <w:numPr>
          <w:ilvl w:val="0"/>
          <w:numId w:val="3"/>
        </w:numPr>
        <w:tabs>
          <w:tab w:val="left" w:pos="851"/>
        </w:tabs>
        <w:ind w:left="567" w:hanging="567"/>
        <w:jc w:val="both"/>
      </w:pPr>
      <w:r w:rsidRPr="0024521F">
        <w:t>необхідних для здійснення заходів, виконання завдань та досягнення показників, визначених державними цільовими програмами, іншими документами планування розвитку Збройних Сил України, інших військових формувань, правоохоронних органів та оборонно-промислового комплексу у відповідному бюджетному періоді;</w:t>
      </w:r>
    </w:p>
    <w:p w:rsidR="0024521F" w:rsidRPr="0024521F" w:rsidRDefault="0024521F" w:rsidP="0024521F">
      <w:pPr>
        <w:numPr>
          <w:ilvl w:val="0"/>
          <w:numId w:val="3"/>
        </w:numPr>
        <w:tabs>
          <w:tab w:val="left" w:pos="851"/>
        </w:tabs>
        <w:ind w:left="567" w:hanging="567"/>
        <w:jc w:val="both"/>
      </w:pPr>
      <w:r w:rsidRPr="0024521F">
        <w:t>необхідних для виконання покладених на державних замовників завдань;</w:t>
      </w:r>
    </w:p>
    <w:p w:rsidR="0024521F" w:rsidRPr="0024521F" w:rsidRDefault="0024521F" w:rsidP="0024521F">
      <w:pPr>
        <w:numPr>
          <w:ilvl w:val="0"/>
          <w:numId w:val="3"/>
        </w:numPr>
        <w:tabs>
          <w:tab w:val="left" w:pos="851"/>
        </w:tabs>
        <w:ind w:left="567" w:hanging="567"/>
        <w:jc w:val="both"/>
      </w:pPr>
      <w:r w:rsidRPr="0024521F">
        <w:t xml:space="preserve">визначених Кабінетом Міністрів України як такі, що мають особливо важливе значення для забезпечення національної безпеки і оборони відповідно до Основних напрямів урядової політики в економічній та соціальній сфері на відповідний рік. </w:t>
      </w:r>
    </w:p>
    <w:p w:rsidR="0024521F" w:rsidRPr="003B0907" w:rsidRDefault="0024521F" w:rsidP="0024521F">
      <w:pPr>
        <w:ind w:left="567" w:hanging="567"/>
        <w:contextualSpacing/>
        <w:jc w:val="both"/>
      </w:pPr>
    </w:p>
    <w:p w:rsidR="00A70E7B" w:rsidRPr="003B0907" w:rsidRDefault="00A70E7B" w:rsidP="0024521F">
      <w:pPr>
        <w:ind w:left="567" w:hanging="567"/>
        <w:contextualSpacing/>
        <w:jc w:val="both"/>
      </w:pPr>
    </w:p>
    <w:p w:rsidR="00A70E7B" w:rsidRPr="003B0907" w:rsidRDefault="00A70E7B"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lastRenderedPageBreak/>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Статтею 472 Угоди передбачено, що ніщо в цій Угоді не перешкоджає Стороні вживати будь-яких заходів, які:</w:t>
      </w:r>
    </w:p>
    <w:p w:rsidR="0024521F" w:rsidRPr="0024521F" w:rsidRDefault="0024521F" w:rsidP="0024521F">
      <w:pPr>
        <w:ind w:left="567"/>
        <w:contextualSpacing/>
        <w:jc w:val="both"/>
      </w:pPr>
      <w:r w:rsidRPr="0024521F">
        <w:t>а) на її думку, необхідні для того, щоб запобігти розголошенню інформації, що суперечить суттєвим інтересам її безпеки;</w:t>
      </w:r>
    </w:p>
    <w:p w:rsidR="0024521F" w:rsidRPr="0024521F" w:rsidRDefault="0024521F" w:rsidP="0024521F">
      <w:pPr>
        <w:ind w:left="567"/>
        <w:contextualSpacing/>
        <w:jc w:val="both"/>
      </w:pPr>
      <w:r w:rsidRPr="0024521F">
        <w:t>b) пов’язані з виробництвом зброї, військового спорядження та матеріалів чи торгівлею ними або з дослідженнями, розробкою чи виробництвом, необхідними для цілей оборони, за умови, що такі заходи не завдають шкоди умовам конкуренції стосовно продукції, яка не призначена для використання виключно для військових цілей;</w:t>
      </w:r>
    </w:p>
    <w:p w:rsidR="0024521F" w:rsidRPr="0024521F" w:rsidRDefault="0024521F" w:rsidP="0024521F">
      <w:pPr>
        <w:ind w:left="567"/>
        <w:contextualSpacing/>
        <w:jc w:val="both"/>
      </w:pPr>
      <w:r w:rsidRPr="0024521F">
        <w:t>c) які вона вважає необхідними для забезпечення власної безпеки, у випадку серйозних внутрішніх безпорядків, які порушують закон і громадський порядок, під час війни або серйозного міжнародного напруження, яке становить загрозу війни, або для виконання взятих на себе зобов’язань з підтримання миру та міжнародної безпеки.</w:t>
      </w:r>
    </w:p>
    <w:p w:rsidR="0024521F" w:rsidRPr="0024521F" w:rsidRDefault="0024521F" w:rsidP="0024521F">
      <w:pPr>
        <w:ind w:left="567" w:hanging="567"/>
        <w:contextualSpacing/>
        <w:jc w:val="both"/>
      </w:pPr>
    </w:p>
    <w:p w:rsidR="0024521F" w:rsidRPr="0024521F" w:rsidRDefault="0024521F" w:rsidP="0024521F">
      <w:pPr>
        <w:numPr>
          <w:ilvl w:val="0"/>
          <w:numId w:val="2"/>
        </w:numPr>
        <w:ind w:left="567" w:hanging="567"/>
        <w:contextualSpacing/>
        <w:jc w:val="both"/>
      </w:pPr>
      <w:r w:rsidRPr="0024521F">
        <w:t>Статтею 346 Договору про функціонування Європейського Союзу передбачено, що положення Договорів не виключають застосування таких правил:</w:t>
      </w:r>
    </w:p>
    <w:p w:rsidR="0024521F" w:rsidRPr="0024521F" w:rsidRDefault="0024521F" w:rsidP="0024521F">
      <w:pPr>
        <w:pStyle w:val="a3"/>
        <w:numPr>
          <w:ilvl w:val="0"/>
          <w:numId w:val="19"/>
        </w:numPr>
        <w:tabs>
          <w:tab w:val="left" w:pos="851"/>
        </w:tabs>
        <w:ind w:left="567" w:firstLine="0"/>
      </w:pPr>
      <w:r w:rsidRPr="0024521F">
        <w:t>жодна держава-член не зобов’язана надавати інформацію, розголошення якої, на її думку, суперечить істотним інтересам її безпеки;</w:t>
      </w:r>
    </w:p>
    <w:p w:rsidR="0024521F" w:rsidRPr="0024521F" w:rsidRDefault="0024521F" w:rsidP="0024521F">
      <w:pPr>
        <w:pStyle w:val="a3"/>
        <w:numPr>
          <w:ilvl w:val="0"/>
          <w:numId w:val="19"/>
        </w:numPr>
        <w:tabs>
          <w:tab w:val="left" w:pos="851"/>
        </w:tabs>
        <w:ind w:left="567" w:firstLine="0"/>
        <w:jc w:val="both"/>
      </w:pPr>
      <w:r w:rsidRPr="0024521F">
        <w:t>будь-яка держава-член може вживати таких заходів, які вона вважає необхідними для захисту істотних інтересів своєї безпеки, пов’язаних із виробництвом або торгівлею зброєю, боєприпасами та військовими матеріалами; такі заходи не повинні негативно впливати на умови конкуренції на внутрішньому ринку щодо продукції, не призначеної виключно для військових цілей.</w:t>
      </w:r>
    </w:p>
    <w:p w:rsidR="0024521F" w:rsidRPr="0024521F" w:rsidRDefault="0024521F" w:rsidP="0024521F">
      <w:pPr>
        <w:pStyle w:val="a3"/>
        <w:ind w:left="567" w:hanging="567"/>
        <w:jc w:val="both"/>
      </w:pPr>
    </w:p>
    <w:p w:rsidR="0024521F" w:rsidRPr="0024521F" w:rsidRDefault="0024521F" w:rsidP="0024521F">
      <w:pPr>
        <w:numPr>
          <w:ilvl w:val="0"/>
          <w:numId w:val="2"/>
        </w:numPr>
        <w:ind w:left="567" w:hanging="567"/>
        <w:contextualSpacing/>
        <w:jc w:val="both"/>
        <w:rPr>
          <w:bCs/>
        </w:rPr>
      </w:pPr>
      <w:r w:rsidRPr="0024521F">
        <w:t>Тлумачення норм, закріплених у пункті (</w:t>
      </w:r>
      <w:r w:rsidRPr="0024521F">
        <w:rPr>
          <w:lang w:val="en-US"/>
        </w:rPr>
        <w:t>b</w:t>
      </w:r>
      <w:r w:rsidRPr="0024521F">
        <w:t>) статті 346 Договору про функціонування Європейського Союзу, було викладено в рішенні Суду першої інстанції Європейських Спільнот Т-26/01 від 30.09.2003, а саме в пункті 59 цього рішення встановлено, що коли держава-член вживає будь-яких заходів виходячи з міркувань, які вона вважає необхідними для захисту істотних інтересів своєї безпеки, правила законодавства про конкуренцію не застосовуються до державної допомоги.</w:t>
      </w:r>
    </w:p>
    <w:p w:rsidR="005A1DD9" w:rsidRPr="003B0907" w:rsidRDefault="005A1DD9" w:rsidP="005A1DD9">
      <w:pPr>
        <w:jc w:val="both"/>
      </w:pPr>
    </w:p>
    <w:p w:rsidR="0024521F" w:rsidRPr="0024521F" w:rsidRDefault="0024521F" w:rsidP="0024521F">
      <w:pPr>
        <w:pStyle w:val="rvps2"/>
        <w:numPr>
          <w:ilvl w:val="0"/>
          <w:numId w:val="1"/>
        </w:numPr>
        <w:spacing w:before="0" w:beforeAutospacing="0" w:after="0" w:afterAutospacing="0"/>
        <w:ind w:left="567" w:hanging="567"/>
        <w:jc w:val="both"/>
        <w:rPr>
          <w:b/>
          <w:lang w:val="uk-UA" w:eastAsia="uk-UA"/>
        </w:rPr>
      </w:pPr>
      <w:r w:rsidRPr="0024521F">
        <w:rPr>
          <w:b/>
          <w:bCs/>
          <w:lang w:val="uk-UA"/>
        </w:rPr>
        <w:t>ВИСНОВКИ ЗА РЕЗУЛЬТАТАМИ РОЗГЛЯДУ СПРАВИ</w:t>
      </w:r>
    </w:p>
    <w:p w:rsidR="0024521F" w:rsidRPr="0024521F" w:rsidRDefault="0024521F" w:rsidP="0024521F">
      <w:pPr>
        <w:pStyle w:val="rvps2"/>
        <w:spacing w:before="0" w:beforeAutospacing="0" w:after="0" w:afterAutospacing="0"/>
        <w:ind w:left="567" w:hanging="567"/>
        <w:jc w:val="both"/>
        <w:rPr>
          <w:b/>
          <w:lang w:val="uk-UA" w:eastAsia="uk-UA"/>
        </w:rPr>
      </w:pPr>
    </w:p>
    <w:p w:rsidR="0024521F" w:rsidRPr="0024521F" w:rsidRDefault="0024521F" w:rsidP="0024521F">
      <w:pPr>
        <w:numPr>
          <w:ilvl w:val="1"/>
          <w:numId w:val="1"/>
        </w:numPr>
        <w:ind w:left="426" w:hanging="426"/>
        <w:jc w:val="both"/>
        <w:rPr>
          <w:b/>
        </w:rPr>
      </w:pPr>
      <w:r w:rsidRPr="0024521F">
        <w:rPr>
          <w:b/>
        </w:rPr>
        <w:t xml:space="preserve"> Надання державної підтримки на виробництво зброї та військового спорядження </w:t>
      </w:r>
    </w:p>
    <w:p w:rsidR="0024521F" w:rsidRPr="0024521F" w:rsidRDefault="0024521F" w:rsidP="0024521F">
      <w:pPr>
        <w:ind w:left="426"/>
        <w:jc w:val="both"/>
        <w:rPr>
          <w:b/>
        </w:rPr>
      </w:pPr>
    </w:p>
    <w:p w:rsidR="005A1DD9" w:rsidRPr="00A70E7B" w:rsidRDefault="0024521F" w:rsidP="00A70E7B">
      <w:pPr>
        <w:pStyle w:val="a3"/>
        <w:numPr>
          <w:ilvl w:val="0"/>
          <w:numId w:val="2"/>
        </w:numPr>
        <w:ind w:left="567" w:hanging="567"/>
        <w:jc w:val="both"/>
      </w:pPr>
      <w:r w:rsidRPr="0024521F">
        <w:t xml:space="preserve">Отримувачем підтримки є ДП «Прогрес», яке </w:t>
      </w:r>
      <w:r w:rsidRPr="0024521F">
        <w:rPr>
          <w:bCs/>
        </w:rPr>
        <w:t xml:space="preserve">відповідно до Статуту підприємства, затвердженого наказом Державного концерну «Укроборонпром» від 21.03.2018 </w:t>
      </w:r>
      <w:r w:rsidR="005A1DD9">
        <w:rPr>
          <w:bCs/>
          <w:lang w:val="ru-RU"/>
        </w:rPr>
        <w:t xml:space="preserve">              </w:t>
      </w:r>
      <w:r w:rsidRPr="0024521F">
        <w:rPr>
          <w:bCs/>
        </w:rPr>
        <w:t xml:space="preserve">№ 112 (далі – Статут) </w:t>
      </w:r>
      <w:r w:rsidRPr="0024521F">
        <w:t xml:space="preserve">є державним комерційним підприємством, заснованим на </w:t>
      </w:r>
      <w:r w:rsidR="00A70E7B">
        <w:rPr>
          <w:lang w:val="ru-RU"/>
        </w:rPr>
        <w:br/>
      </w:r>
      <w:r w:rsidR="00A70E7B">
        <w:rPr>
          <w:lang w:val="ru-RU"/>
        </w:rPr>
        <w:br/>
      </w:r>
      <w:r w:rsidRPr="0024521F">
        <w:lastRenderedPageBreak/>
        <w:t>державній власності, та передано в управління Державного концерну «Укроборонпром».</w:t>
      </w:r>
    </w:p>
    <w:p w:rsidR="00A70E7B" w:rsidRPr="00A70E7B" w:rsidRDefault="00A70E7B" w:rsidP="00A70E7B">
      <w:pPr>
        <w:pStyle w:val="a3"/>
        <w:ind w:left="567"/>
        <w:jc w:val="both"/>
      </w:pPr>
    </w:p>
    <w:p w:rsidR="0024521F" w:rsidRPr="0024521F" w:rsidRDefault="0024521F" w:rsidP="0024521F">
      <w:pPr>
        <w:pStyle w:val="rvps2"/>
        <w:numPr>
          <w:ilvl w:val="0"/>
          <w:numId w:val="2"/>
        </w:numPr>
        <w:spacing w:before="0" w:beforeAutospacing="0" w:after="0" w:afterAutospacing="0"/>
        <w:ind w:left="567" w:hanging="567"/>
        <w:contextualSpacing/>
        <w:jc w:val="both"/>
        <w:rPr>
          <w:lang w:val="uk-UA" w:eastAsia="uk-UA"/>
        </w:rPr>
      </w:pPr>
      <w:r w:rsidRPr="0024521F">
        <w:rPr>
          <w:lang w:val="uk-UA" w:eastAsia="uk-UA"/>
        </w:rPr>
        <w:t>Відп</w:t>
      </w:r>
      <w:r w:rsidR="005A1DD9">
        <w:rPr>
          <w:lang w:val="uk-UA" w:eastAsia="uk-UA"/>
        </w:rPr>
        <w:t>овідно до отриманої</w:t>
      </w:r>
      <w:r w:rsidR="00C64DA1">
        <w:rPr>
          <w:lang w:val="uk-UA" w:eastAsia="uk-UA"/>
        </w:rPr>
        <w:t xml:space="preserve"> під час розгляду Справи</w:t>
      </w:r>
      <w:r w:rsidR="005A1DD9">
        <w:rPr>
          <w:lang w:val="uk-UA" w:eastAsia="uk-UA"/>
        </w:rPr>
        <w:t xml:space="preserve"> інформації </w:t>
      </w:r>
      <w:r w:rsidR="002453F9">
        <w:rPr>
          <w:lang w:val="uk-UA" w:eastAsia="uk-UA"/>
        </w:rPr>
        <w:t>ДП «Прогрес»</w:t>
      </w:r>
      <w:r w:rsidRPr="0024521F">
        <w:rPr>
          <w:lang w:val="uk-UA" w:eastAsia="uk-UA"/>
        </w:rPr>
        <w:t xml:space="preserve"> здійснює наступну діяльність:</w:t>
      </w:r>
    </w:p>
    <w:p w:rsidR="0024521F" w:rsidRPr="0024521F" w:rsidRDefault="0024521F" w:rsidP="0024521F">
      <w:pPr>
        <w:pStyle w:val="a3"/>
        <w:numPr>
          <w:ilvl w:val="0"/>
          <w:numId w:val="23"/>
        </w:numPr>
        <w:autoSpaceDE w:val="0"/>
        <w:autoSpaceDN w:val="0"/>
        <w:adjustRightInd w:val="0"/>
        <w:ind w:left="567" w:hanging="425"/>
        <w:jc w:val="both"/>
      </w:pPr>
      <w:r w:rsidRPr="0024521F">
        <w:t>ви</w:t>
      </w:r>
      <w:r w:rsidR="005A1DD9">
        <w:t>робництво зброї та боєприпасів;</w:t>
      </w:r>
    </w:p>
    <w:p w:rsidR="0024521F" w:rsidRPr="0024521F" w:rsidRDefault="0024521F" w:rsidP="0024521F">
      <w:pPr>
        <w:pStyle w:val="a3"/>
        <w:numPr>
          <w:ilvl w:val="0"/>
          <w:numId w:val="23"/>
        </w:numPr>
        <w:autoSpaceDE w:val="0"/>
        <w:autoSpaceDN w:val="0"/>
        <w:adjustRightInd w:val="0"/>
        <w:ind w:left="567" w:hanging="425"/>
        <w:jc w:val="both"/>
      </w:pPr>
      <w:r w:rsidRPr="0024521F">
        <w:t>виробництво оптичних приладів і фотографічного устаткування;</w:t>
      </w:r>
    </w:p>
    <w:p w:rsidR="0024521F" w:rsidRPr="0024521F" w:rsidRDefault="0024521F" w:rsidP="0024521F">
      <w:pPr>
        <w:pStyle w:val="a3"/>
        <w:numPr>
          <w:ilvl w:val="0"/>
          <w:numId w:val="23"/>
        </w:numPr>
        <w:autoSpaceDE w:val="0"/>
        <w:autoSpaceDN w:val="0"/>
        <w:adjustRightInd w:val="0"/>
        <w:ind w:left="567" w:hanging="425"/>
        <w:jc w:val="both"/>
      </w:pPr>
      <w:r w:rsidRPr="0024521F">
        <w:rPr>
          <w:shd w:val="clear" w:color="auto" w:fill="FFFFFF"/>
        </w:rPr>
        <w:t xml:space="preserve">механічне оброблення металевих виробів; </w:t>
      </w:r>
    </w:p>
    <w:p w:rsidR="0024521F" w:rsidRPr="0024521F" w:rsidRDefault="0024521F" w:rsidP="0024521F">
      <w:pPr>
        <w:pStyle w:val="a3"/>
        <w:numPr>
          <w:ilvl w:val="0"/>
          <w:numId w:val="23"/>
        </w:numPr>
        <w:autoSpaceDE w:val="0"/>
        <w:autoSpaceDN w:val="0"/>
        <w:adjustRightInd w:val="0"/>
        <w:ind w:left="567" w:hanging="425"/>
        <w:jc w:val="both"/>
      </w:pPr>
      <w:r w:rsidRPr="0024521F">
        <w:rPr>
          <w:shd w:val="clear" w:color="auto" w:fill="FFFFFF"/>
        </w:rPr>
        <w:t xml:space="preserve">дослідження й експериментальні розробки у сфері технічних наук; </w:t>
      </w:r>
    </w:p>
    <w:p w:rsidR="0024521F" w:rsidRPr="0024521F" w:rsidRDefault="0024521F" w:rsidP="0024521F">
      <w:pPr>
        <w:pStyle w:val="a3"/>
        <w:numPr>
          <w:ilvl w:val="0"/>
          <w:numId w:val="23"/>
        </w:numPr>
        <w:autoSpaceDE w:val="0"/>
        <w:autoSpaceDN w:val="0"/>
        <w:adjustRightInd w:val="0"/>
        <w:ind w:left="567" w:hanging="425"/>
        <w:jc w:val="both"/>
      </w:pPr>
      <w:r w:rsidRPr="0024521F">
        <w:t>виготовлення і поставка засобів призначених для активного захисту вертольотів від керованих ракет з інфрачервоними головками самонаведення та авіаційних стрілкових прицілів;</w:t>
      </w:r>
    </w:p>
    <w:p w:rsidR="0024521F" w:rsidRPr="0024521F" w:rsidRDefault="0024521F" w:rsidP="0024521F">
      <w:pPr>
        <w:pStyle w:val="a3"/>
        <w:numPr>
          <w:ilvl w:val="0"/>
          <w:numId w:val="23"/>
        </w:numPr>
        <w:autoSpaceDE w:val="0"/>
        <w:autoSpaceDN w:val="0"/>
        <w:adjustRightInd w:val="0"/>
        <w:ind w:left="567" w:hanging="425"/>
        <w:jc w:val="both"/>
      </w:pPr>
      <w:r w:rsidRPr="0024521F">
        <w:t xml:space="preserve">виготовлення і поставка лазерних напівактивних головок самонаведення призначених для комплектації керованого артилерійського снаряду; </w:t>
      </w:r>
    </w:p>
    <w:p w:rsidR="0024521F" w:rsidRPr="0024521F" w:rsidRDefault="0024521F" w:rsidP="0024521F">
      <w:pPr>
        <w:pStyle w:val="a3"/>
        <w:numPr>
          <w:ilvl w:val="0"/>
          <w:numId w:val="23"/>
        </w:numPr>
        <w:autoSpaceDE w:val="0"/>
        <w:autoSpaceDN w:val="0"/>
        <w:adjustRightInd w:val="0"/>
        <w:ind w:left="567" w:hanging="425"/>
        <w:jc w:val="both"/>
      </w:pPr>
      <w:r w:rsidRPr="0024521F">
        <w:t>виготовлення і поставка керованих артилерійських снарядів з лазерним напівактивним самонаведенням типу «Квітник».</w:t>
      </w:r>
    </w:p>
    <w:p w:rsidR="0024521F" w:rsidRPr="0024521F" w:rsidRDefault="0024521F" w:rsidP="0024521F">
      <w:pPr>
        <w:jc w:val="both"/>
      </w:pPr>
    </w:p>
    <w:p w:rsidR="0024521F" w:rsidRPr="0024521F" w:rsidRDefault="0024521F" w:rsidP="0024521F">
      <w:pPr>
        <w:numPr>
          <w:ilvl w:val="0"/>
          <w:numId w:val="2"/>
        </w:numPr>
        <w:ind w:left="567" w:hanging="567"/>
        <w:jc w:val="both"/>
      </w:pPr>
      <w:r w:rsidRPr="0024521F">
        <w:t xml:space="preserve">Листом від 29.04.2020 № 232/259 (вх. № 8-01/5598 від 04.05.2020) ДП «Прогрес» повідомило, що у відповідності з ліцензією (серія АВ № 597838), </w:t>
      </w:r>
      <w:r w:rsidR="003B0907" w:rsidRPr="003B0907">
        <w:t>ви</w:t>
      </w:r>
      <w:r w:rsidRPr="0024521F">
        <w:t>даною Міністерством розвитку економіки, торгівлі та сільського господарства України, в межах визначеної господарської діяльності займається виготовленням засобів електронної протидії та авіаційних прицілів.</w:t>
      </w:r>
    </w:p>
    <w:p w:rsidR="0024521F" w:rsidRPr="0024521F" w:rsidRDefault="0024521F" w:rsidP="0024521F">
      <w:pPr>
        <w:ind w:left="567"/>
        <w:jc w:val="both"/>
      </w:pPr>
    </w:p>
    <w:p w:rsidR="0024521F" w:rsidRPr="0024521F" w:rsidRDefault="0024521F" w:rsidP="0024521F">
      <w:pPr>
        <w:numPr>
          <w:ilvl w:val="0"/>
          <w:numId w:val="2"/>
        </w:numPr>
        <w:ind w:left="567" w:hanging="567"/>
        <w:jc w:val="both"/>
      </w:pPr>
      <w:r w:rsidRPr="0024521F">
        <w:t xml:space="preserve">Підприємство виконує державне оборонне замовлення з поставки станцій оптико-електронного подавлення «Адрос» КТ-01 АВ для захисту вертольотів Мі-24В та </w:t>
      </w:r>
      <w:r>
        <w:rPr>
          <w:lang w:val="ru-RU"/>
        </w:rPr>
        <w:t xml:space="preserve">            </w:t>
      </w:r>
      <w:r w:rsidRPr="0024521F">
        <w:t>Мі-8.</w:t>
      </w:r>
    </w:p>
    <w:p w:rsidR="0024521F" w:rsidRPr="0024521F" w:rsidRDefault="0024521F" w:rsidP="0024521F">
      <w:pPr>
        <w:pStyle w:val="a3"/>
      </w:pPr>
    </w:p>
    <w:p w:rsidR="0024521F" w:rsidRPr="0024521F" w:rsidRDefault="0024521F" w:rsidP="0024521F">
      <w:pPr>
        <w:numPr>
          <w:ilvl w:val="0"/>
          <w:numId w:val="2"/>
        </w:numPr>
        <w:ind w:left="567" w:hanging="567"/>
        <w:jc w:val="both"/>
      </w:pPr>
      <w:r w:rsidRPr="0024521F">
        <w:t xml:space="preserve">ДП «Прогрес» </w:t>
      </w:r>
      <w:r w:rsidR="001F158F">
        <w:t xml:space="preserve">бере </w:t>
      </w:r>
      <w:r w:rsidRPr="0024521F">
        <w:t xml:space="preserve"> участь в державних конструкторських розробках «Модернізація літака Су-27 та у виготовленні і проведенні попередніх випробув</w:t>
      </w:r>
      <w:r>
        <w:t xml:space="preserve">ань дослідних зразків «Адрос» </w:t>
      </w:r>
      <w:r w:rsidRPr="0024521F">
        <w:t>АВК 26-50.</w:t>
      </w:r>
    </w:p>
    <w:p w:rsidR="0024521F" w:rsidRPr="0024521F" w:rsidRDefault="0024521F" w:rsidP="0024521F">
      <w:pPr>
        <w:pStyle w:val="a3"/>
      </w:pPr>
    </w:p>
    <w:p w:rsidR="0024521F" w:rsidRPr="0024521F" w:rsidRDefault="0024521F" w:rsidP="0024521F">
      <w:pPr>
        <w:numPr>
          <w:ilvl w:val="0"/>
          <w:numId w:val="2"/>
        </w:numPr>
        <w:ind w:left="567" w:hanging="567"/>
        <w:jc w:val="both"/>
      </w:pPr>
      <w:r w:rsidRPr="0024521F">
        <w:t>Увесь обсяг продукції, що підпадає під тимчасові заходи державної підтримки, а саме, станція оптико-електронного придушення «Адрос-КТ-01-АВ» та запасні частини до неї; авіаційний стрілковий приціл С17В(П); послуги полірування скла вертольоту виготовляється ДП «Прогрес» для потреб Збройних сил України.</w:t>
      </w:r>
    </w:p>
    <w:p w:rsidR="0024521F" w:rsidRPr="0024521F" w:rsidRDefault="0024521F" w:rsidP="0024521F">
      <w:pPr>
        <w:jc w:val="both"/>
      </w:pPr>
    </w:p>
    <w:p w:rsidR="0024521F" w:rsidRPr="0024521F" w:rsidRDefault="0024521F" w:rsidP="0024521F">
      <w:pPr>
        <w:numPr>
          <w:ilvl w:val="0"/>
          <w:numId w:val="2"/>
        </w:numPr>
        <w:ind w:left="567" w:hanging="567"/>
        <w:contextualSpacing/>
        <w:jc w:val="both"/>
      </w:pPr>
      <w:r w:rsidRPr="0024521F">
        <w:t>Частиною другою статті 3 Закону передбачено, що дія цього Закону не поширюється на підтримку, зокрема, на виробництво зброї і військового спорядження для потреб Збройних Сил України, інших утворених відповідно до законів України військових формувань, а також правоохоронних органів спеціального призначення, Державної спеціальної служби транспорту, Державної служби спеціального зв’язку та захисту інформації України.</w:t>
      </w:r>
    </w:p>
    <w:p w:rsidR="005A1DD9" w:rsidRPr="003B0907" w:rsidRDefault="005A1DD9" w:rsidP="0024521F">
      <w:pPr>
        <w:ind w:left="567"/>
        <w:contextualSpacing/>
        <w:jc w:val="both"/>
      </w:pPr>
    </w:p>
    <w:p w:rsidR="0024521F" w:rsidRPr="00A70E7B" w:rsidRDefault="0024521F" w:rsidP="005A1DD9">
      <w:pPr>
        <w:numPr>
          <w:ilvl w:val="0"/>
          <w:numId w:val="2"/>
        </w:numPr>
        <w:ind w:left="567" w:hanging="567"/>
        <w:contextualSpacing/>
        <w:jc w:val="both"/>
      </w:pPr>
      <w:r w:rsidRPr="0024521F">
        <w:t>Враховуючи вищевикладене, оскільки кошти, які були отримані ДП «Прогрес» відповідно до Закону України «Про розвиток літакобудівної промисловості»</w:t>
      </w:r>
      <w:r w:rsidR="00FF79A8">
        <w:t>,</w:t>
      </w:r>
      <w:r w:rsidRPr="0024521F">
        <w:t xml:space="preserve"> </w:t>
      </w:r>
      <w:r w:rsidRPr="0024521F">
        <w:rPr>
          <w:bCs/>
        </w:rPr>
        <w:t>Митного кодексу України та Податкового кодексу України</w:t>
      </w:r>
      <w:r w:rsidRPr="0024521F">
        <w:t xml:space="preserve"> шляхом вивільнення від оподаткування податком на додану вартість та оподаткуванням податком на прибуток, використовуються </w:t>
      </w:r>
      <w:r w:rsidRPr="004F18A2">
        <w:rPr>
          <w:u w:val="single"/>
        </w:rPr>
        <w:t>виключно</w:t>
      </w:r>
      <w:r w:rsidRPr="0024521F">
        <w:rPr>
          <w:u w:val="single"/>
        </w:rPr>
        <w:t xml:space="preserve"> для виробництва зброї, військового спорядження, авіаційної техніки для потреб Збройних Сил України</w:t>
      </w:r>
      <w:r w:rsidRPr="0024521F">
        <w:t xml:space="preserve">, а саме: виготовлення станції оптико-електронного придушення «Адрос-КТ-01-АВ» та запасних частин до неї; виготовлення авіаційного стрілкового прицілу С17В(П); надання послуг із полірування скла вертольоту, </w:t>
      </w:r>
      <w:r w:rsidRPr="0024521F">
        <w:rPr>
          <w:bCs/>
          <w:u w:val="single"/>
        </w:rPr>
        <w:t xml:space="preserve">відповідно до пункту 1 частини </w:t>
      </w:r>
      <w:r w:rsidRPr="0024521F">
        <w:rPr>
          <w:bCs/>
          <w:u w:val="single"/>
        </w:rPr>
        <w:lastRenderedPageBreak/>
        <w:t xml:space="preserve">другої статті 3 Закону його дія не поширюється </w:t>
      </w:r>
      <w:r w:rsidRPr="004F18A2">
        <w:rPr>
          <w:bCs/>
          <w:u w:val="single"/>
        </w:rPr>
        <w:t>на зазначену підтримку</w:t>
      </w:r>
      <w:r w:rsidRPr="0024521F">
        <w:rPr>
          <w:bCs/>
        </w:rPr>
        <w:t xml:space="preserve">, що надається </w:t>
      </w:r>
      <w:r w:rsidRPr="0024521F">
        <w:t xml:space="preserve">ДП «Прогрес» </w:t>
      </w:r>
      <w:r w:rsidRPr="0024521F">
        <w:rPr>
          <w:bCs/>
        </w:rPr>
        <w:t>на підставі Закону України «Про розвиток літакобудівної промисловості», Митного кодексу України та Податкового кодексу на період з 09.06.2010 по 01.01.2025.</w:t>
      </w:r>
    </w:p>
    <w:p w:rsidR="00A70E7B" w:rsidRPr="005A1DD9" w:rsidRDefault="00A70E7B" w:rsidP="00A70E7B">
      <w:pPr>
        <w:contextualSpacing/>
        <w:jc w:val="both"/>
      </w:pPr>
    </w:p>
    <w:p w:rsidR="0024521F" w:rsidRPr="0024521F" w:rsidRDefault="001F158F" w:rsidP="0024521F">
      <w:pPr>
        <w:pStyle w:val="a3"/>
        <w:numPr>
          <w:ilvl w:val="0"/>
          <w:numId w:val="2"/>
        </w:numPr>
        <w:ind w:left="567" w:hanging="567"/>
        <w:jc w:val="both"/>
        <w:rPr>
          <w:b/>
        </w:rPr>
      </w:pPr>
      <w:r>
        <w:t>Водночас,</w:t>
      </w:r>
      <w:r w:rsidR="0024521F" w:rsidRPr="0024521F">
        <w:t xml:space="preserve"> якщо ДП «Прогрес» спрямує кошти, які були отримані відповідно до Закону України «Про розвиток літакобудівної промисловості» </w:t>
      </w:r>
      <w:r w:rsidR="0024521F" w:rsidRPr="0024521F">
        <w:rPr>
          <w:bCs/>
        </w:rPr>
        <w:t>Митного кодексу України та Податкового кодексу України</w:t>
      </w:r>
      <w:r w:rsidR="0024521F" w:rsidRPr="0024521F">
        <w:t xml:space="preserve"> </w:t>
      </w:r>
      <w:r w:rsidR="0024521F" w:rsidRPr="0024521F">
        <w:rPr>
          <w:u w:val="single"/>
        </w:rPr>
        <w:t xml:space="preserve">не тільки на </w:t>
      </w:r>
      <w:r w:rsidR="0024521F" w:rsidRPr="0024521F">
        <w:rPr>
          <w:color w:val="000000"/>
          <w:u w:val="single"/>
          <w:shd w:val="clear" w:color="auto" w:fill="FFFFFF"/>
        </w:rPr>
        <w:t>виробництво зброї і військового спорядження для потреб Збройних Сил України, інших утворених відповідно до законів України військових формувань</w:t>
      </w:r>
      <w:r w:rsidR="0082168D">
        <w:rPr>
          <w:u w:val="single"/>
        </w:rPr>
        <w:t xml:space="preserve">, що передбачено </w:t>
      </w:r>
      <w:r w:rsidR="0024521F" w:rsidRPr="0024521F">
        <w:rPr>
          <w:bCs/>
          <w:u w:val="single"/>
        </w:rPr>
        <w:t>пунктом 1 частини другої статті 3 Закону</w:t>
      </w:r>
      <w:r w:rsidR="0024521F" w:rsidRPr="0024521F">
        <w:rPr>
          <w:u w:val="single"/>
        </w:rPr>
        <w:t>, така державна підтримка</w:t>
      </w:r>
      <w:r w:rsidR="0024521F" w:rsidRPr="0024521F">
        <w:rPr>
          <w:color w:val="000000"/>
          <w:u w:val="single"/>
          <w:shd w:val="clear" w:color="auto" w:fill="FFFFFF"/>
        </w:rPr>
        <w:t xml:space="preserve"> </w:t>
      </w:r>
      <w:r w:rsidR="0024521F" w:rsidRPr="0024521F">
        <w:rPr>
          <w:u w:val="single"/>
        </w:rPr>
        <w:t>може містити ознаки державної допомоги, </w:t>
      </w:r>
      <w:r w:rsidR="0024521F" w:rsidRPr="0024521F">
        <w:rPr>
          <w:bCs/>
          <w:u w:val="single"/>
        </w:rPr>
        <w:t>і потребуватиме додаткового повідомлення до Комітету для здійснення додаткової оцінки.</w:t>
      </w:r>
    </w:p>
    <w:p w:rsidR="0024521F" w:rsidRPr="0024521F" w:rsidRDefault="0024521F" w:rsidP="0024521F">
      <w:pPr>
        <w:jc w:val="both"/>
        <w:rPr>
          <w:b/>
        </w:rPr>
      </w:pPr>
    </w:p>
    <w:p w:rsidR="00BC1C5E" w:rsidRPr="0024521F" w:rsidRDefault="0024521F" w:rsidP="0024521F">
      <w:pPr>
        <w:numPr>
          <w:ilvl w:val="0"/>
          <w:numId w:val="2"/>
        </w:numPr>
        <w:ind w:left="567" w:hanging="567"/>
        <w:contextualSpacing/>
        <w:jc w:val="both"/>
        <w:rPr>
          <w:bCs/>
        </w:rPr>
      </w:pPr>
      <w:r w:rsidRPr="0024521F">
        <w:rPr>
          <w:bCs/>
        </w:rPr>
        <w:t>За вищевикладених умов державна підтримка</w:t>
      </w:r>
      <w:r w:rsidRPr="0024521F">
        <w:t xml:space="preserve"> </w:t>
      </w:r>
      <w:r w:rsidRPr="0024521F">
        <w:rPr>
          <w:bCs/>
        </w:rPr>
        <w:t xml:space="preserve">у 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 </w:t>
      </w:r>
      <w:r w:rsidRPr="0024521F">
        <w:t xml:space="preserve">ДП «Прогрес», </w:t>
      </w:r>
      <w:r w:rsidRPr="0024521F">
        <w:rPr>
          <w:bCs/>
        </w:rPr>
        <w:t>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01.01.2025</w:t>
      </w:r>
      <w:r w:rsidR="001F158F">
        <w:rPr>
          <w:bCs/>
        </w:rPr>
        <w:t>,</w:t>
      </w:r>
      <w:r w:rsidRPr="0024521F">
        <w:rPr>
          <w:b/>
        </w:rPr>
        <w:t xml:space="preserve"> не є державною допомогою відповідно до </w:t>
      </w:r>
      <w:r w:rsidRPr="0024521F">
        <w:rPr>
          <w:b/>
          <w:bCs/>
        </w:rPr>
        <w:t>пункту 1 частини другої статті 3</w:t>
      </w:r>
      <w:r w:rsidRPr="0024521F">
        <w:rPr>
          <w:b/>
        </w:rPr>
        <w:t xml:space="preserve"> Закону України «Про державну допомогу суб’єктам господарювання».</w:t>
      </w:r>
    </w:p>
    <w:p w:rsidR="006A50F6" w:rsidRPr="00B3569B" w:rsidRDefault="006A50F6" w:rsidP="00344310">
      <w:pPr>
        <w:ind w:left="567" w:hanging="567"/>
        <w:contextualSpacing/>
        <w:jc w:val="both"/>
        <w:rPr>
          <w:bCs/>
          <w:highlight w:val="yellow"/>
        </w:rPr>
      </w:pPr>
    </w:p>
    <w:p w:rsidR="00344310" w:rsidRPr="0024521F" w:rsidRDefault="009938C7" w:rsidP="00344310">
      <w:pPr>
        <w:numPr>
          <w:ilvl w:val="0"/>
          <w:numId w:val="2"/>
        </w:numPr>
        <w:ind w:left="567" w:hanging="567"/>
        <w:contextualSpacing/>
        <w:jc w:val="both"/>
        <w:rPr>
          <w:bCs/>
        </w:rPr>
      </w:pPr>
      <w:r w:rsidRPr="0024521F">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25AA3" w:rsidRPr="0024521F" w:rsidRDefault="00925AA3" w:rsidP="00925AA3">
      <w:pPr>
        <w:contextualSpacing/>
        <w:jc w:val="both"/>
        <w:rPr>
          <w:bCs/>
        </w:rPr>
      </w:pPr>
    </w:p>
    <w:p w:rsidR="0003202D" w:rsidRPr="008A15D5" w:rsidRDefault="00344310" w:rsidP="0003202D">
      <w:pPr>
        <w:numPr>
          <w:ilvl w:val="0"/>
          <w:numId w:val="2"/>
        </w:numPr>
        <w:ind w:left="567" w:hanging="567"/>
        <w:contextualSpacing/>
        <w:jc w:val="both"/>
        <w:rPr>
          <w:bCs/>
        </w:rPr>
      </w:pPr>
      <w:r w:rsidRPr="008A15D5">
        <w:rPr>
          <w:bCs/>
        </w:rPr>
        <w:t xml:space="preserve">На подання з попередніми висновками від </w:t>
      </w:r>
      <w:r w:rsidR="003C33CF" w:rsidRPr="008A15D5">
        <w:rPr>
          <w:lang w:val="ru-RU"/>
        </w:rPr>
        <w:t>12</w:t>
      </w:r>
      <w:r w:rsidR="0097573C" w:rsidRPr="008A15D5">
        <w:rPr>
          <w:lang w:val="ru-RU"/>
        </w:rPr>
        <w:t>.0</w:t>
      </w:r>
      <w:r w:rsidR="003C33CF" w:rsidRPr="008A15D5">
        <w:rPr>
          <w:lang w:val="ru-RU"/>
        </w:rPr>
        <w:t>6</w:t>
      </w:r>
      <w:r w:rsidR="0097573C" w:rsidRPr="008A15D5">
        <w:rPr>
          <w:lang w:val="ru-RU"/>
        </w:rPr>
        <w:t>.2020</w:t>
      </w:r>
      <w:r w:rsidR="00925AA3" w:rsidRPr="008A15D5">
        <w:t xml:space="preserve"> № </w:t>
      </w:r>
      <w:r w:rsidR="0097573C" w:rsidRPr="008A15D5">
        <w:t>500-26.15/</w:t>
      </w:r>
      <w:r w:rsidR="003C33CF" w:rsidRPr="008A15D5">
        <w:rPr>
          <w:lang w:val="ru-RU"/>
        </w:rPr>
        <w:t>10-20</w:t>
      </w:r>
      <w:r w:rsidR="0097573C" w:rsidRPr="008A15D5">
        <w:t>-ДД /</w:t>
      </w:r>
      <w:r w:rsidR="003C33CF" w:rsidRPr="008A15D5">
        <w:rPr>
          <w:lang w:val="ru-RU"/>
        </w:rPr>
        <w:t>275</w:t>
      </w:r>
      <w:r w:rsidR="0097573C" w:rsidRPr="008A15D5">
        <w:t>-спр</w:t>
      </w:r>
      <w:r w:rsidRPr="008A15D5">
        <w:rPr>
          <w:bCs/>
        </w:rPr>
        <w:t xml:space="preserve">, надіслане листом від </w:t>
      </w:r>
      <w:r w:rsidR="008A15D5" w:rsidRPr="008A15D5">
        <w:rPr>
          <w:lang w:val="ru-RU"/>
        </w:rPr>
        <w:t>12.06</w:t>
      </w:r>
      <w:r w:rsidR="00925AA3" w:rsidRPr="008A15D5">
        <w:rPr>
          <w:lang w:val="ru-RU"/>
        </w:rPr>
        <w:t>.2020</w:t>
      </w:r>
      <w:r w:rsidRPr="008A15D5">
        <w:t xml:space="preserve"> № 500-29/02-</w:t>
      </w:r>
      <w:r w:rsidR="008A15D5" w:rsidRPr="008A15D5">
        <w:rPr>
          <w:lang w:val="ru-RU"/>
        </w:rPr>
        <w:t>8511</w:t>
      </w:r>
      <w:r w:rsidRPr="008A15D5">
        <w:rPr>
          <w:bCs/>
        </w:rPr>
        <w:t>, Міністерство</w:t>
      </w:r>
      <w:r w:rsidR="00FF79A8">
        <w:rPr>
          <w:bCs/>
        </w:rPr>
        <w:t>м</w:t>
      </w:r>
      <w:r w:rsidRPr="008A15D5">
        <w:rPr>
          <w:bCs/>
        </w:rPr>
        <w:t xml:space="preserve"> розвитку економіки, торгівлі та сільського господарства України </w:t>
      </w:r>
      <w:r w:rsidR="0003202D" w:rsidRPr="008A15D5">
        <w:rPr>
          <w:bCs/>
          <w:lang w:val="ru-RU"/>
        </w:rPr>
        <w:t xml:space="preserve">не </w:t>
      </w:r>
      <w:r w:rsidR="00321598" w:rsidRPr="008A15D5">
        <w:rPr>
          <w:bCs/>
          <w:lang w:val="ru-RU"/>
        </w:rPr>
        <w:t>над</w:t>
      </w:r>
      <w:r w:rsidR="00D14405" w:rsidRPr="008A15D5">
        <w:rPr>
          <w:bCs/>
          <w:lang w:val="ru-RU"/>
        </w:rPr>
        <w:t xml:space="preserve">ало будь-яких зауважень </w:t>
      </w:r>
      <w:r w:rsidR="0003202D" w:rsidRPr="008A15D5">
        <w:rPr>
          <w:bCs/>
          <w:lang w:val="ru-RU"/>
        </w:rPr>
        <w:t>та заперечень на подання.</w:t>
      </w:r>
    </w:p>
    <w:p w:rsidR="000B081B" w:rsidRPr="0024521F" w:rsidRDefault="000B081B" w:rsidP="00582173">
      <w:pPr>
        <w:pStyle w:val="rvps2"/>
        <w:spacing w:before="0" w:beforeAutospacing="0" w:after="0" w:afterAutospacing="0"/>
        <w:jc w:val="both"/>
        <w:rPr>
          <w:lang w:val="uk-UA" w:eastAsia="uk-UA"/>
        </w:rPr>
      </w:pPr>
    </w:p>
    <w:p w:rsidR="00582173" w:rsidRPr="0024521F" w:rsidRDefault="00582173" w:rsidP="00582173">
      <w:pPr>
        <w:pStyle w:val="rvps2"/>
        <w:spacing w:before="0" w:beforeAutospacing="0" w:after="0" w:afterAutospacing="0"/>
        <w:jc w:val="both"/>
        <w:rPr>
          <w:lang w:val="uk-UA" w:eastAsia="uk-UA"/>
        </w:rPr>
      </w:pPr>
      <w:r w:rsidRPr="0024521F">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344310" w:rsidRPr="00B3569B" w:rsidRDefault="00344310" w:rsidP="006B7A48">
      <w:pPr>
        <w:ind w:left="284" w:hanging="284"/>
        <w:jc w:val="center"/>
        <w:rPr>
          <w:b/>
          <w:highlight w:val="yellow"/>
        </w:rPr>
      </w:pPr>
    </w:p>
    <w:p w:rsidR="00582173" w:rsidRPr="0024521F" w:rsidRDefault="00582173" w:rsidP="006B7A48">
      <w:pPr>
        <w:ind w:left="284" w:hanging="284"/>
        <w:jc w:val="center"/>
        <w:rPr>
          <w:b/>
          <w:lang w:val="ru-RU"/>
        </w:rPr>
      </w:pPr>
      <w:r w:rsidRPr="0024521F">
        <w:rPr>
          <w:b/>
        </w:rPr>
        <w:t>ПОСТАНОВИВ:</w:t>
      </w:r>
    </w:p>
    <w:p w:rsidR="00344310" w:rsidRPr="00B3569B" w:rsidRDefault="00344310" w:rsidP="006B7A48">
      <w:pPr>
        <w:ind w:left="284" w:hanging="284"/>
        <w:jc w:val="center"/>
        <w:rPr>
          <w:b/>
          <w:highlight w:val="yellow"/>
          <w:lang w:val="ru-RU"/>
        </w:rPr>
      </w:pPr>
    </w:p>
    <w:p w:rsidR="00096EBD" w:rsidRPr="0024521F" w:rsidRDefault="0024521F" w:rsidP="009D26E8">
      <w:pPr>
        <w:pStyle w:val="rvps2"/>
        <w:tabs>
          <w:tab w:val="left" w:pos="993"/>
        </w:tabs>
        <w:spacing w:before="0" w:beforeAutospacing="0" w:after="0" w:afterAutospacing="0"/>
        <w:ind w:firstLine="567"/>
        <w:jc w:val="both"/>
        <w:rPr>
          <w:b/>
          <w:lang w:eastAsia="uk-UA"/>
        </w:rPr>
      </w:pPr>
      <w:r w:rsidRPr="0028254C">
        <w:rPr>
          <w:lang w:eastAsia="uk-UA"/>
        </w:rPr>
        <w:t xml:space="preserve">Визнати, що державна підтримка </w:t>
      </w:r>
      <w:r w:rsidRPr="0028254C">
        <w:rPr>
          <w:bCs/>
          <w:lang w:eastAsia="uk-UA"/>
        </w:rPr>
        <w:t xml:space="preserve">у </w:t>
      </w:r>
      <w:r w:rsidRPr="0028254C">
        <w:rPr>
          <w:bCs/>
        </w:rPr>
        <w:t>формі звільнення від сплати податків на прибуток підприємства, сплати податку на додану вартість при ввезенні товарів на митну територію України та сплати ввізного мита при ввезенні товарів на митну територію України</w:t>
      </w:r>
      <w:r w:rsidRPr="0028254C">
        <w:rPr>
          <w:bCs/>
          <w:lang w:eastAsia="uk-UA"/>
        </w:rPr>
        <w:t xml:space="preserve"> </w:t>
      </w:r>
      <w:r w:rsidRPr="0028254C">
        <w:rPr>
          <w:lang w:eastAsia="uk-UA"/>
        </w:rPr>
        <w:t xml:space="preserve">державного підприємства Науково-виробничий комплекс «Прогрес», </w:t>
      </w:r>
      <w:r w:rsidRPr="0028254C">
        <w:rPr>
          <w:bCs/>
          <w:lang w:eastAsia="uk-UA"/>
        </w:rPr>
        <w:t xml:space="preserve">що надається на підставі Закону України «Про розвиток літакобудівної промисловості», Митного кодексу України та Податкового кодексу України на період з 09.06.2010 по </w:t>
      </w:r>
      <w:r w:rsidRPr="0024521F">
        <w:rPr>
          <w:bCs/>
          <w:lang w:eastAsia="uk-UA"/>
        </w:rPr>
        <w:t>01.01.2025,</w:t>
      </w:r>
      <w:r w:rsidRPr="0024521F">
        <w:rPr>
          <w:b/>
          <w:lang w:eastAsia="uk-UA"/>
        </w:rPr>
        <w:t xml:space="preserve"> не є державною допомогою відповідно до </w:t>
      </w:r>
      <w:r w:rsidRPr="0024521F">
        <w:rPr>
          <w:b/>
          <w:bCs/>
          <w:lang w:eastAsia="uk-UA"/>
        </w:rPr>
        <w:t>пункту 1 частини другої статті 3</w:t>
      </w:r>
      <w:r w:rsidRPr="0024521F">
        <w:rPr>
          <w:b/>
          <w:lang w:eastAsia="uk-UA"/>
        </w:rPr>
        <w:t xml:space="preserve"> Закону України «Про державну допомогу суб’єктам господарювання».</w:t>
      </w:r>
    </w:p>
    <w:p w:rsidR="009D26E8" w:rsidRPr="0024521F" w:rsidRDefault="009D26E8" w:rsidP="009D26E8">
      <w:pPr>
        <w:pStyle w:val="rvps2"/>
        <w:tabs>
          <w:tab w:val="left" w:pos="993"/>
        </w:tabs>
        <w:spacing w:before="0" w:beforeAutospacing="0" w:after="0" w:afterAutospacing="0"/>
        <w:ind w:firstLine="567"/>
        <w:jc w:val="both"/>
        <w:rPr>
          <w:lang w:eastAsia="uk-UA"/>
        </w:rPr>
      </w:pPr>
    </w:p>
    <w:p w:rsidR="00582173" w:rsidRPr="0024521F" w:rsidRDefault="00582173" w:rsidP="00582173">
      <w:pPr>
        <w:ind w:firstLine="540"/>
        <w:jc w:val="both"/>
      </w:pPr>
      <w:r w:rsidRPr="0024521F">
        <w:lastRenderedPageBreak/>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24521F" w:rsidRDefault="00582173" w:rsidP="00582173">
      <w:pPr>
        <w:jc w:val="both"/>
      </w:pPr>
    </w:p>
    <w:p w:rsidR="00372246" w:rsidRPr="0024521F" w:rsidRDefault="00372246" w:rsidP="00582173">
      <w:pPr>
        <w:jc w:val="both"/>
      </w:pPr>
    </w:p>
    <w:p w:rsidR="00B040F0" w:rsidRPr="00272044" w:rsidRDefault="00272044" w:rsidP="00E735C5">
      <w:pPr>
        <w:jc w:val="both"/>
      </w:pPr>
      <w:r>
        <w:rPr>
          <w:lang w:val="ru-RU"/>
        </w:rPr>
        <w:t xml:space="preserve">В.о. Голови </w:t>
      </w:r>
      <w:r>
        <w:t xml:space="preserve">Комітету                                                                                  О. </w:t>
      </w:r>
      <w:proofErr w:type="gramStart"/>
      <w:r>
        <w:t>П</w:t>
      </w:r>
      <w:proofErr w:type="gramEnd"/>
      <w:r>
        <w:t>ІЩАНСЬКА</w:t>
      </w:r>
    </w:p>
    <w:sectPr w:rsidR="00B040F0" w:rsidRPr="00272044" w:rsidSect="001D50EE">
      <w:headerReference w:type="even" r:id="rId17"/>
      <w:headerReference w:type="default" r:id="rId1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E5A" w:rsidRDefault="00F07E5A">
      <w:r>
        <w:separator/>
      </w:r>
    </w:p>
  </w:endnote>
  <w:endnote w:type="continuationSeparator" w:id="0">
    <w:p w:rsidR="00F07E5A" w:rsidRDefault="00F07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E5A" w:rsidRDefault="00F07E5A">
      <w:r>
        <w:separator/>
      </w:r>
    </w:p>
  </w:footnote>
  <w:footnote w:type="continuationSeparator" w:id="0">
    <w:p w:rsidR="00F07E5A" w:rsidRDefault="00F07E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B76EA"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B76EA"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separate"/>
    </w:r>
    <w:r w:rsidR="00E44B42">
      <w:rPr>
        <w:rStyle w:val="a7"/>
        <w:noProof/>
      </w:rPr>
      <w:t>14</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DBE6289"/>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1407196"/>
    <w:multiLevelType w:val="hybridMultilevel"/>
    <w:tmpl w:val="B9244C4E"/>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2BED69BB"/>
    <w:multiLevelType w:val="hybridMultilevel"/>
    <w:tmpl w:val="EF589E8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E4D74F2"/>
    <w:multiLevelType w:val="hybridMultilevel"/>
    <w:tmpl w:val="643CE0FE"/>
    <w:lvl w:ilvl="0" w:tplc="DEC4C13C">
      <w:numFmt w:val="bullet"/>
      <w:lvlText w:val="-"/>
      <w:lvlJc w:val="left"/>
      <w:pPr>
        <w:ind w:left="360"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31AC553C"/>
    <w:multiLevelType w:val="hybridMultilevel"/>
    <w:tmpl w:val="2A8EE1AE"/>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3A030FB"/>
    <w:multiLevelType w:val="hybridMultilevel"/>
    <w:tmpl w:val="21BC73EE"/>
    <w:lvl w:ilvl="0" w:tplc="697076C6">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3DB04F5A"/>
    <w:multiLevelType w:val="hybridMultilevel"/>
    <w:tmpl w:val="11A2E70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5EE48D0"/>
    <w:multiLevelType w:val="hybridMultilevel"/>
    <w:tmpl w:val="1D84BC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6C9A2A1A"/>
    <w:multiLevelType w:val="hybridMultilevel"/>
    <w:tmpl w:val="CA86360A"/>
    <w:lvl w:ilvl="0" w:tplc="86D881F6">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866348F"/>
    <w:multiLevelType w:val="hybridMultilevel"/>
    <w:tmpl w:val="3AC61D2E"/>
    <w:lvl w:ilvl="0" w:tplc="A9245BB2">
      <w:start w:val="2019"/>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9"/>
  </w:num>
  <w:num w:numId="3">
    <w:abstractNumId w:val="2"/>
  </w:num>
  <w:num w:numId="4">
    <w:abstractNumId w:val="18"/>
  </w:num>
  <w:num w:numId="5">
    <w:abstractNumId w:val="0"/>
  </w:num>
  <w:num w:numId="6">
    <w:abstractNumId w:val="17"/>
  </w:num>
  <w:num w:numId="7">
    <w:abstractNumId w:val="13"/>
  </w:num>
  <w:num w:numId="8">
    <w:abstractNumId w:val="16"/>
  </w:num>
  <w:num w:numId="9">
    <w:abstractNumId w:val="10"/>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1"/>
  </w:num>
  <w:num w:numId="14">
    <w:abstractNumId w:val="1"/>
  </w:num>
  <w:num w:numId="15">
    <w:abstractNumId w:val="20"/>
  </w:num>
  <w:num w:numId="16">
    <w:abstractNumId w:val="15"/>
  </w:num>
  <w:num w:numId="17">
    <w:abstractNumId w:val="3"/>
  </w:num>
  <w:num w:numId="18">
    <w:abstractNumId w:val="6"/>
  </w:num>
  <w:num w:numId="19">
    <w:abstractNumId w:val="9"/>
  </w:num>
  <w:num w:numId="20">
    <w:abstractNumId w:val="8"/>
  </w:num>
  <w:num w:numId="21">
    <w:abstractNumId w:val="7"/>
  </w:num>
  <w:num w:numId="22">
    <w:abstractNumId w:val="14"/>
  </w:num>
  <w:num w:numId="2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3CDA"/>
    <w:rsid w:val="000067F1"/>
    <w:rsid w:val="00007A50"/>
    <w:rsid w:val="000126BA"/>
    <w:rsid w:val="00015FFE"/>
    <w:rsid w:val="00017238"/>
    <w:rsid w:val="0001748A"/>
    <w:rsid w:val="00017F10"/>
    <w:rsid w:val="0002146C"/>
    <w:rsid w:val="0002492E"/>
    <w:rsid w:val="0003202D"/>
    <w:rsid w:val="00035A99"/>
    <w:rsid w:val="00043F7C"/>
    <w:rsid w:val="00045CFD"/>
    <w:rsid w:val="0004659B"/>
    <w:rsid w:val="00046770"/>
    <w:rsid w:val="000515E8"/>
    <w:rsid w:val="0005623C"/>
    <w:rsid w:val="00071051"/>
    <w:rsid w:val="000716DE"/>
    <w:rsid w:val="000735EC"/>
    <w:rsid w:val="00075C27"/>
    <w:rsid w:val="000839F8"/>
    <w:rsid w:val="00083A88"/>
    <w:rsid w:val="00084AAC"/>
    <w:rsid w:val="00085149"/>
    <w:rsid w:val="00096C89"/>
    <w:rsid w:val="00096EBD"/>
    <w:rsid w:val="000A345B"/>
    <w:rsid w:val="000A458B"/>
    <w:rsid w:val="000A732B"/>
    <w:rsid w:val="000B081B"/>
    <w:rsid w:val="000B283F"/>
    <w:rsid w:val="000B59F6"/>
    <w:rsid w:val="000C4C8B"/>
    <w:rsid w:val="000C6C19"/>
    <w:rsid w:val="000D3FB4"/>
    <w:rsid w:val="000D4CA6"/>
    <w:rsid w:val="000E0215"/>
    <w:rsid w:val="000E0873"/>
    <w:rsid w:val="000E41A7"/>
    <w:rsid w:val="000E6808"/>
    <w:rsid w:val="000E7E3F"/>
    <w:rsid w:val="000F0380"/>
    <w:rsid w:val="000F0810"/>
    <w:rsid w:val="000F6F2A"/>
    <w:rsid w:val="00114638"/>
    <w:rsid w:val="00117472"/>
    <w:rsid w:val="00124EEF"/>
    <w:rsid w:val="00126599"/>
    <w:rsid w:val="00126CBB"/>
    <w:rsid w:val="001359B8"/>
    <w:rsid w:val="00147E78"/>
    <w:rsid w:val="00152809"/>
    <w:rsid w:val="001544B1"/>
    <w:rsid w:val="001548C7"/>
    <w:rsid w:val="00160B05"/>
    <w:rsid w:val="00165B17"/>
    <w:rsid w:val="00173CA4"/>
    <w:rsid w:val="00174E90"/>
    <w:rsid w:val="00185D06"/>
    <w:rsid w:val="001908EA"/>
    <w:rsid w:val="00191D68"/>
    <w:rsid w:val="001A1D33"/>
    <w:rsid w:val="001A56EB"/>
    <w:rsid w:val="001B55DF"/>
    <w:rsid w:val="001D1B8D"/>
    <w:rsid w:val="001D221E"/>
    <w:rsid w:val="001D50EE"/>
    <w:rsid w:val="001E1781"/>
    <w:rsid w:val="001E2F46"/>
    <w:rsid w:val="001E6FF0"/>
    <w:rsid w:val="001F158F"/>
    <w:rsid w:val="001F3C33"/>
    <w:rsid w:val="001F6312"/>
    <w:rsid w:val="001F6A0A"/>
    <w:rsid w:val="002020AA"/>
    <w:rsid w:val="00204BC6"/>
    <w:rsid w:val="00213B48"/>
    <w:rsid w:val="00214B31"/>
    <w:rsid w:val="00223868"/>
    <w:rsid w:val="002246B9"/>
    <w:rsid w:val="0022778C"/>
    <w:rsid w:val="00232E4C"/>
    <w:rsid w:val="00233A29"/>
    <w:rsid w:val="00241D1B"/>
    <w:rsid w:val="00244C79"/>
    <w:rsid w:val="002450A2"/>
    <w:rsid w:val="0024521F"/>
    <w:rsid w:val="002453F9"/>
    <w:rsid w:val="00251C42"/>
    <w:rsid w:val="0025295D"/>
    <w:rsid w:val="00252A64"/>
    <w:rsid w:val="0025394A"/>
    <w:rsid w:val="002554BA"/>
    <w:rsid w:val="0025553C"/>
    <w:rsid w:val="00255B1C"/>
    <w:rsid w:val="00256BEA"/>
    <w:rsid w:val="002705A0"/>
    <w:rsid w:val="002710E6"/>
    <w:rsid w:val="00272044"/>
    <w:rsid w:val="0027682E"/>
    <w:rsid w:val="0028183A"/>
    <w:rsid w:val="00283F44"/>
    <w:rsid w:val="00291988"/>
    <w:rsid w:val="00293F61"/>
    <w:rsid w:val="0029456B"/>
    <w:rsid w:val="002951F3"/>
    <w:rsid w:val="002A43C6"/>
    <w:rsid w:val="002A54A2"/>
    <w:rsid w:val="002B2F6F"/>
    <w:rsid w:val="002C068E"/>
    <w:rsid w:val="002C3DFA"/>
    <w:rsid w:val="002C3E1D"/>
    <w:rsid w:val="002C5E83"/>
    <w:rsid w:val="002D09F1"/>
    <w:rsid w:val="002D23BE"/>
    <w:rsid w:val="002D278B"/>
    <w:rsid w:val="002D3908"/>
    <w:rsid w:val="002D4F3B"/>
    <w:rsid w:val="002D76BD"/>
    <w:rsid w:val="002E2A06"/>
    <w:rsid w:val="002F4B5E"/>
    <w:rsid w:val="003013C7"/>
    <w:rsid w:val="003015AF"/>
    <w:rsid w:val="00303711"/>
    <w:rsid w:val="003051E5"/>
    <w:rsid w:val="003114DF"/>
    <w:rsid w:val="003122CD"/>
    <w:rsid w:val="003129FB"/>
    <w:rsid w:val="0031370E"/>
    <w:rsid w:val="00320F0A"/>
    <w:rsid w:val="00321598"/>
    <w:rsid w:val="00322758"/>
    <w:rsid w:val="0032382E"/>
    <w:rsid w:val="00323C9F"/>
    <w:rsid w:val="00331445"/>
    <w:rsid w:val="003317B3"/>
    <w:rsid w:val="0033425F"/>
    <w:rsid w:val="00340E78"/>
    <w:rsid w:val="003433EC"/>
    <w:rsid w:val="00344310"/>
    <w:rsid w:val="00347DF4"/>
    <w:rsid w:val="0035078D"/>
    <w:rsid w:val="00351A15"/>
    <w:rsid w:val="00351E5E"/>
    <w:rsid w:val="0036178D"/>
    <w:rsid w:val="00363673"/>
    <w:rsid w:val="0036554A"/>
    <w:rsid w:val="00367A5A"/>
    <w:rsid w:val="00372246"/>
    <w:rsid w:val="0037597D"/>
    <w:rsid w:val="00377BF5"/>
    <w:rsid w:val="00381830"/>
    <w:rsid w:val="0038378D"/>
    <w:rsid w:val="00386BD4"/>
    <w:rsid w:val="003A3D9D"/>
    <w:rsid w:val="003B0907"/>
    <w:rsid w:val="003B18B3"/>
    <w:rsid w:val="003B76EA"/>
    <w:rsid w:val="003C07EB"/>
    <w:rsid w:val="003C33CF"/>
    <w:rsid w:val="003C4765"/>
    <w:rsid w:val="003D0D18"/>
    <w:rsid w:val="003D16CD"/>
    <w:rsid w:val="003D19B4"/>
    <w:rsid w:val="003D34DF"/>
    <w:rsid w:val="003E24A3"/>
    <w:rsid w:val="003E3F01"/>
    <w:rsid w:val="003E7E02"/>
    <w:rsid w:val="003F0F91"/>
    <w:rsid w:val="003F39B1"/>
    <w:rsid w:val="003F5D1D"/>
    <w:rsid w:val="003F605A"/>
    <w:rsid w:val="003F655C"/>
    <w:rsid w:val="003F7790"/>
    <w:rsid w:val="00400741"/>
    <w:rsid w:val="00402502"/>
    <w:rsid w:val="00403C3B"/>
    <w:rsid w:val="00405D39"/>
    <w:rsid w:val="00407D1B"/>
    <w:rsid w:val="00414A8F"/>
    <w:rsid w:val="00416C5A"/>
    <w:rsid w:val="004221C7"/>
    <w:rsid w:val="00423624"/>
    <w:rsid w:val="00425484"/>
    <w:rsid w:val="00427C54"/>
    <w:rsid w:val="0043099A"/>
    <w:rsid w:val="00436C53"/>
    <w:rsid w:val="004434E4"/>
    <w:rsid w:val="004471F8"/>
    <w:rsid w:val="00451C19"/>
    <w:rsid w:val="00463BB6"/>
    <w:rsid w:val="00464042"/>
    <w:rsid w:val="0046554C"/>
    <w:rsid w:val="0046618B"/>
    <w:rsid w:val="004701B2"/>
    <w:rsid w:val="00475ADE"/>
    <w:rsid w:val="00480FFA"/>
    <w:rsid w:val="0048288C"/>
    <w:rsid w:val="00486199"/>
    <w:rsid w:val="004916EE"/>
    <w:rsid w:val="00491C03"/>
    <w:rsid w:val="004B1029"/>
    <w:rsid w:val="004B2337"/>
    <w:rsid w:val="004B461E"/>
    <w:rsid w:val="004B764F"/>
    <w:rsid w:val="004C1A12"/>
    <w:rsid w:val="004D529C"/>
    <w:rsid w:val="004D5E26"/>
    <w:rsid w:val="004D7495"/>
    <w:rsid w:val="004E4671"/>
    <w:rsid w:val="004F18A2"/>
    <w:rsid w:val="004F2C4C"/>
    <w:rsid w:val="004F2DAA"/>
    <w:rsid w:val="004F69FD"/>
    <w:rsid w:val="00501AD2"/>
    <w:rsid w:val="005075DC"/>
    <w:rsid w:val="00517E6F"/>
    <w:rsid w:val="00520F5C"/>
    <w:rsid w:val="00525DD0"/>
    <w:rsid w:val="00532B05"/>
    <w:rsid w:val="00540A42"/>
    <w:rsid w:val="00543F30"/>
    <w:rsid w:val="005549E7"/>
    <w:rsid w:val="00555997"/>
    <w:rsid w:val="00567823"/>
    <w:rsid w:val="005711A6"/>
    <w:rsid w:val="00573307"/>
    <w:rsid w:val="00577691"/>
    <w:rsid w:val="00582173"/>
    <w:rsid w:val="0058244B"/>
    <w:rsid w:val="00587E8B"/>
    <w:rsid w:val="00592F0C"/>
    <w:rsid w:val="005A0A7C"/>
    <w:rsid w:val="005A1DD9"/>
    <w:rsid w:val="005A72F8"/>
    <w:rsid w:val="005A787C"/>
    <w:rsid w:val="005A7C66"/>
    <w:rsid w:val="005B1711"/>
    <w:rsid w:val="005C00E9"/>
    <w:rsid w:val="005D04A5"/>
    <w:rsid w:val="005D7AB2"/>
    <w:rsid w:val="005E0319"/>
    <w:rsid w:val="005E6197"/>
    <w:rsid w:val="005F1C2E"/>
    <w:rsid w:val="005F2729"/>
    <w:rsid w:val="00616B78"/>
    <w:rsid w:val="00617814"/>
    <w:rsid w:val="00634089"/>
    <w:rsid w:val="0064271F"/>
    <w:rsid w:val="0064352E"/>
    <w:rsid w:val="0065519F"/>
    <w:rsid w:val="00666AC0"/>
    <w:rsid w:val="00675E77"/>
    <w:rsid w:val="00676787"/>
    <w:rsid w:val="006804FF"/>
    <w:rsid w:val="006818F5"/>
    <w:rsid w:val="00685E7B"/>
    <w:rsid w:val="006951FF"/>
    <w:rsid w:val="006A4AAA"/>
    <w:rsid w:val="006A50F6"/>
    <w:rsid w:val="006B12FB"/>
    <w:rsid w:val="006B7A48"/>
    <w:rsid w:val="006B7D1E"/>
    <w:rsid w:val="006C5430"/>
    <w:rsid w:val="006C6614"/>
    <w:rsid w:val="006E25B9"/>
    <w:rsid w:val="006E38AE"/>
    <w:rsid w:val="006E5CB2"/>
    <w:rsid w:val="006E6DC7"/>
    <w:rsid w:val="006F16FC"/>
    <w:rsid w:val="006F1F23"/>
    <w:rsid w:val="006F3B1C"/>
    <w:rsid w:val="006F55E7"/>
    <w:rsid w:val="006F5B19"/>
    <w:rsid w:val="006F5E85"/>
    <w:rsid w:val="00704840"/>
    <w:rsid w:val="00706CA0"/>
    <w:rsid w:val="0071103A"/>
    <w:rsid w:val="007140EC"/>
    <w:rsid w:val="0072100D"/>
    <w:rsid w:val="007212A5"/>
    <w:rsid w:val="00721D1B"/>
    <w:rsid w:val="007233CC"/>
    <w:rsid w:val="00727FFC"/>
    <w:rsid w:val="0074155E"/>
    <w:rsid w:val="00743A15"/>
    <w:rsid w:val="00744558"/>
    <w:rsid w:val="00746E95"/>
    <w:rsid w:val="00751FBD"/>
    <w:rsid w:val="007534AD"/>
    <w:rsid w:val="00770A7D"/>
    <w:rsid w:val="00771902"/>
    <w:rsid w:val="00771FFC"/>
    <w:rsid w:val="00774E28"/>
    <w:rsid w:val="00777711"/>
    <w:rsid w:val="00785D2F"/>
    <w:rsid w:val="00787666"/>
    <w:rsid w:val="00795AAF"/>
    <w:rsid w:val="00795F19"/>
    <w:rsid w:val="007A1609"/>
    <w:rsid w:val="007A30B4"/>
    <w:rsid w:val="007A3401"/>
    <w:rsid w:val="007A4A5F"/>
    <w:rsid w:val="007B73B4"/>
    <w:rsid w:val="007C00EE"/>
    <w:rsid w:val="007C201E"/>
    <w:rsid w:val="007C20E4"/>
    <w:rsid w:val="007D4F83"/>
    <w:rsid w:val="007D5894"/>
    <w:rsid w:val="007D7772"/>
    <w:rsid w:val="007E25A4"/>
    <w:rsid w:val="007F0A60"/>
    <w:rsid w:val="00810A86"/>
    <w:rsid w:val="008153BD"/>
    <w:rsid w:val="008202F1"/>
    <w:rsid w:val="0082168D"/>
    <w:rsid w:val="00822736"/>
    <w:rsid w:val="00823B7E"/>
    <w:rsid w:val="00824403"/>
    <w:rsid w:val="008257E6"/>
    <w:rsid w:val="00825E80"/>
    <w:rsid w:val="00835ACD"/>
    <w:rsid w:val="00840327"/>
    <w:rsid w:val="008455FF"/>
    <w:rsid w:val="00845A10"/>
    <w:rsid w:val="00847617"/>
    <w:rsid w:val="0085177F"/>
    <w:rsid w:val="00852F37"/>
    <w:rsid w:val="00854D31"/>
    <w:rsid w:val="00860D36"/>
    <w:rsid w:val="0086590C"/>
    <w:rsid w:val="00871804"/>
    <w:rsid w:val="00875E93"/>
    <w:rsid w:val="00877DA8"/>
    <w:rsid w:val="0088620E"/>
    <w:rsid w:val="00887C87"/>
    <w:rsid w:val="00892442"/>
    <w:rsid w:val="008A15D5"/>
    <w:rsid w:val="008A4614"/>
    <w:rsid w:val="008A6134"/>
    <w:rsid w:val="008A7CF8"/>
    <w:rsid w:val="008B2B85"/>
    <w:rsid w:val="008C077D"/>
    <w:rsid w:val="008D2535"/>
    <w:rsid w:val="008D3B23"/>
    <w:rsid w:val="008E48DA"/>
    <w:rsid w:val="008E6275"/>
    <w:rsid w:val="008F5D3A"/>
    <w:rsid w:val="0090056E"/>
    <w:rsid w:val="00903C7D"/>
    <w:rsid w:val="009056E3"/>
    <w:rsid w:val="00905C59"/>
    <w:rsid w:val="0091222A"/>
    <w:rsid w:val="009154B7"/>
    <w:rsid w:val="00925AA3"/>
    <w:rsid w:val="00935026"/>
    <w:rsid w:val="00941A64"/>
    <w:rsid w:val="009451C9"/>
    <w:rsid w:val="0094732D"/>
    <w:rsid w:val="00947425"/>
    <w:rsid w:val="0096318C"/>
    <w:rsid w:val="00964DFE"/>
    <w:rsid w:val="00967B0B"/>
    <w:rsid w:val="00971C54"/>
    <w:rsid w:val="0097573C"/>
    <w:rsid w:val="009765CA"/>
    <w:rsid w:val="00985E23"/>
    <w:rsid w:val="009938C7"/>
    <w:rsid w:val="00995D09"/>
    <w:rsid w:val="009A1DDA"/>
    <w:rsid w:val="009A2091"/>
    <w:rsid w:val="009A3D3E"/>
    <w:rsid w:val="009B5A39"/>
    <w:rsid w:val="009B693A"/>
    <w:rsid w:val="009C01FD"/>
    <w:rsid w:val="009D26E8"/>
    <w:rsid w:val="009D57AA"/>
    <w:rsid w:val="009E00AE"/>
    <w:rsid w:val="009E0D8C"/>
    <w:rsid w:val="009E1D96"/>
    <w:rsid w:val="009E270B"/>
    <w:rsid w:val="009E423F"/>
    <w:rsid w:val="009E445F"/>
    <w:rsid w:val="009E4F6A"/>
    <w:rsid w:val="009E58ED"/>
    <w:rsid w:val="009F1E39"/>
    <w:rsid w:val="009F4535"/>
    <w:rsid w:val="009F55B4"/>
    <w:rsid w:val="00A005A9"/>
    <w:rsid w:val="00A0578C"/>
    <w:rsid w:val="00A06C46"/>
    <w:rsid w:val="00A06F82"/>
    <w:rsid w:val="00A1615F"/>
    <w:rsid w:val="00A17286"/>
    <w:rsid w:val="00A20A86"/>
    <w:rsid w:val="00A233E2"/>
    <w:rsid w:val="00A30E58"/>
    <w:rsid w:val="00A353BF"/>
    <w:rsid w:val="00A377E7"/>
    <w:rsid w:val="00A471BC"/>
    <w:rsid w:val="00A47760"/>
    <w:rsid w:val="00A5285A"/>
    <w:rsid w:val="00A5647F"/>
    <w:rsid w:val="00A60210"/>
    <w:rsid w:val="00A62A8E"/>
    <w:rsid w:val="00A66E91"/>
    <w:rsid w:val="00A70E7B"/>
    <w:rsid w:val="00A712BE"/>
    <w:rsid w:val="00A82337"/>
    <w:rsid w:val="00A82451"/>
    <w:rsid w:val="00A82608"/>
    <w:rsid w:val="00A83B1D"/>
    <w:rsid w:val="00A85BFE"/>
    <w:rsid w:val="00AA16DC"/>
    <w:rsid w:val="00AB1C0D"/>
    <w:rsid w:val="00AB4889"/>
    <w:rsid w:val="00AB62C1"/>
    <w:rsid w:val="00AC0C0C"/>
    <w:rsid w:val="00AC4CA4"/>
    <w:rsid w:val="00AD1836"/>
    <w:rsid w:val="00AD2D7D"/>
    <w:rsid w:val="00AE0425"/>
    <w:rsid w:val="00AE2E00"/>
    <w:rsid w:val="00AE3633"/>
    <w:rsid w:val="00AE7C48"/>
    <w:rsid w:val="00AF1F6A"/>
    <w:rsid w:val="00AF2DEF"/>
    <w:rsid w:val="00B040F0"/>
    <w:rsid w:val="00B11291"/>
    <w:rsid w:val="00B12DE7"/>
    <w:rsid w:val="00B145BE"/>
    <w:rsid w:val="00B162D4"/>
    <w:rsid w:val="00B16FAD"/>
    <w:rsid w:val="00B17F97"/>
    <w:rsid w:val="00B21537"/>
    <w:rsid w:val="00B222FE"/>
    <w:rsid w:val="00B2410B"/>
    <w:rsid w:val="00B30CB2"/>
    <w:rsid w:val="00B3569B"/>
    <w:rsid w:val="00B3743B"/>
    <w:rsid w:val="00B40132"/>
    <w:rsid w:val="00B408CC"/>
    <w:rsid w:val="00B40DCF"/>
    <w:rsid w:val="00B456AE"/>
    <w:rsid w:val="00B45800"/>
    <w:rsid w:val="00B51969"/>
    <w:rsid w:val="00B535E2"/>
    <w:rsid w:val="00B53913"/>
    <w:rsid w:val="00B54A9B"/>
    <w:rsid w:val="00B715A2"/>
    <w:rsid w:val="00B73133"/>
    <w:rsid w:val="00B7449B"/>
    <w:rsid w:val="00B74DB2"/>
    <w:rsid w:val="00B857E0"/>
    <w:rsid w:val="00B87C26"/>
    <w:rsid w:val="00BA3C65"/>
    <w:rsid w:val="00BA5C5A"/>
    <w:rsid w:val="00BB0824"/>
    <w:rsid w:val="00BB3B08"/>
    <w:rsid w:val="00BB6ADD"/>
    <w:rsid w:val="00BB7F4D"/>
    <w:rsid w:val="00BC0D1B"/>
    <w:rsid w:val="00BC1C5E"/>
    <w:rsid w:val="00BC73D0"/>
    <w:rsid w:val="00BD4DDF"/>
    <w:rsid w:val="00BE711C"/>
    <w:rsid w:val="00BE76F8"/>
    <w:rsid w:val="00BF227C"/>
    <w:rsid w:val="00BF5439"/>
    <w:rsid w:val="00BF7F3C"/>
    <w:rsid w:val="00C01223"/>
    <w:rsid w:val="00C013AE"/>
    <w:rsid w:val="00C027A9"/>
    <w:rsid w:val="00C16E5A"/>
    <w:rsid w:val="00C210EF"/>
    <w:rsid w:val="00C21885"/>
    <w:rsid w:val="00C26014"/>
    <w:rsid w:val="00C45457"/>
    <w:rsid w:val="00C45BE9"/>
    <w:rsid w:val="00C56062"/>
    <w:rsid w:val="00C570CB"/>
    <w:rsid w:val="00C6020F"/>
    <w:rsid w:val="00C61109"/>
    <w:rsid w:val="00C64DA1"/>
    <w:rsid w:val="00C65365"/>
    <w:rsid w:val="00C67375"/>
    <w:rsid w:val="00C73232"/>
    <w:rsid w:val="00C746C0"/>
    <w:rsid w:val="00C82E50"/>
    <w:rsid w:val="00C85402"/>
    <w:rsid w:val="00C96D42"/>
    <w:rsid w:val="00CA10D8"/>
    <w:rsid w:val="00CA1DCF"/>
    <w:rsid w:val="00CA2E48"/>
    <w:rsid w:val="00CA71A4"/>
    <w:rsid w:val="00CB0586"/>
    <w:rsid w:val="00CB13FD"/>
    <w:rsid w:val="00CB17B3"/>
    <w:rsid w:val="00CB3B6A"/>
    <w:rsid w:val="00CB4AB5"/>
    <w:rsid w:val="00CB54B6"/>
    <w:rsid w:val="00CC1016"/>
    <w:rsid w:val="00CC2A60"/>
    <w:rsid w:val="00CC7522"/>
    <w:rsid w:val="00CD5362"/>
    <w:rsid w:val="00CD66B8"/>
    <w:rsid w:val="00CD7677"/>
    <w:rsid w:val="00CF079B"/>
    <w:rsid w:val="00CF26E6"/>
    <w:rsid w:val="00CF75CF"/>
    <w:rsid w:val="00D13236"/>
    <w:rsid w:val="00D14405"/>
    <w:rsid w:val="00D17359"/>
    <w:rsid w:val="00D22776"/>
    <w:rsid w:val="00D2367C"/>
    <w:rsid w:val="00D23BD6"/>
    <w:rsid w:val="00D26359"/>
    <w:rsid w:val="00D2696B"/>
    <w:rsid w:val="00D31412"/>
    <w:rsid w:val="00D318C1"/>
    <w:rsid w:val="00D33847"/>
    <w:rsid w:val="00D34200"/>
    <w:rsid w:val="00D40B0A"/>
    <w:rsid w:val="00D44051"/>
    <w:rsid w:val="00D45E40"/>
    <w:rsid w:val="00D46E39"/>
    <w:rsid w:val="00D53FF4"/>
    <w:rsid w:val="00D5448F"/>
    <w:rsid w:val="00D707CB"/>
    <w:rsid w:val="00D73579"/>
    <w:rsid w:val="00D73B66"/>
    <w:rsid w:val="00D81172"/>
    <w:rsid w:val="00D82AE2"/>
    <w:rsid w:val="00D85C36"/>
    <w:rsid w:val="00D87062"/>
    <w:rsid w:val="00D93ABC"/>
    <w:rsid w:val="00D970E7"/>
    <w:rsid w:val="00DA2CDF"/>
    <w:rsid w:val="00DB5D7E"/>
    <w:rsid w:val="00DB60D1"/>
    <w:rsid w:val="00DC128B"/>
    <w:rsid w:val="00DC57B6"/>
    <w:rsid w:val="00DD5A29"/>
    <w:rsid w:val="00DE3ED6"/>
    <w:rsid w:val="00DE41C8"/>
    <w:rsid w:val="00E04D10"/>
    <w:rsid w:val="00E147BB"/>
    <w:rsid w:val="00E16D3A"/>
    <w:rsid w:val="00E21661"/>
    <w:rsid w:val="00E23E6B"/>
    <w:rsid w:val="00E259FA"/>
    <w:rsid w:val="00E27D79"/>
    <w:rsid w:val="00E319C0"/>
    <w:rsid w:val="00E429C6"/>
    <w:rsid w:val="00E43E49"/>
    <w:rsid w:val="00E44B42"/>
    <w:rsid w:val="00E460B4"/>
    <w:rsid w:val="00E47A4F"/>
    <w:rsid w:val="00E50419"/>
    <w:rsid w:val="00E735C5"/>
    <w:rsid w:val="00E76C1A"/>
    <w:rsid w:val="00E77B1C"/>
    <w:rsid w:val="00E87253"/>
    <w:rsid w:val="00E90230"/>
    <w:rsid w:val="00E95231"/>
    <w:rsid w:val="00EA5D4E"/>
    <w:rsid w:val="00EB08D0"/>
    <w:rsid w:val="00EB094B"/>
    <w:rsid w:val="00ED505C"/>
    <w:rsid w:val="00EE5881"/>
    <w:rsid w:val="00EF1D38"/>
    <w:rsid w:val="00EF28BE"/>
    <w:rsid w:val="00F00D37"/>
    <w:rsid w:val="00F01BCA"/>
    <w:rsid w:val="00F06D7D"/>
    <w:rsid w:val="00F07E5A"/>
    <w:rsid w:val="00F10B38"/>
    <w:rsid w:val="00F17703"/>
    <w:rsid w:val="00F305B2"/>
    <w:rsid w:val="00F37267"/>
    <w:rsid w:val="00F41E8B"/>
    <w:rsid w:val="00F46404"/>
    <w:rsid w:val="00F46CA3"/>
    <w:rsid w:val="00F50E5D"/>
    <w:rsid w:val="00F57AD5"/>
    <w:rsid w:val="00F60C6C"/>
    <w:rsid w:val="00F6585C"/>
    <w:rsid w:val="00F666B6"/>
    <w:rsid w:val="00F70234"/>
    <w:rsid w:val="00F73C1A"/>
    <w:rsid w:val="00F761D8"/>
    <w:rsid w:val="00F80293"/>
    <w:rsid w:val="00F85B9D"/>
    <w:rsid w:val="00F867AC"/>
    <w:rsid w:val="00FA69EB"/>
    <w:rsid w:val="00FB120D"/>
    <w:rsid w:val="00FB4D25"/>
    <w:rsid w:val="00FB593B"/>
    <w:rsid w:val="00FB7B34"/>
    <w:rsid w:val="00FC01AA"/>
    <w:rsid w:val="00FC03ED"/>
    <w:rsid w:val="00FC7633"/>
    <w:rsid w:val="00FD0E4C"/>
    <w:rsid w:val="00FD3A0D"/>
    <w:rsid w:val="00FD3C36"/>
    <w:rsid w:val="00FD4802"/>
    <w:rsid w:val="00FD4D2F"/>
    <w:rsid w:val="00FD6F9E"/>
    <w:rsid w:val="00FE22CD"/>
    <w:rsid w:val="00FE278F"/>
    <w:rsid w:val="00FE7E28"/>
    <w:rsid w:val="00FF1076"/>
    <w:rsid w:val="00FF2618"/>
    <w:rsid w:val="00FF325B"/>
    <w:rsid w:val="00FF5487"/>
    <w:rsid w:val="00FF64B1"/>
    <w:rsid w:val="00FF70C0"/>
    <w:rsid w:val="00FF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vb457609-10"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2755-1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on.rada.gov.ua/laws/show/2755-1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755-17" TargetMode="External"/><Relationship Id="rId5" Type="http://schemas.openxmlformats.org/officeDocument/2006/relationships/settings" Target="settings.xml"/><Relationship Id="rId15" Type="http://schemas.openxmlformats.org/officeDocument/2006/relationships/hyperlink" Target="https://zakon.rada.gov.ua/laws/show/635-2017-%D0%BF" TargetMode="External"/><Relationship Id="rId10" Type="http://schemas.openxmlformats.org/officeDocument/2006/relationships/hyperlink" Target="https://zakon.rada.gov.ua/laws/show/405-2010-%D0%B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66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06499-428D-49C8-A7CC-7F832171D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5570</Words>
  <Characters>31749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2020-07-14T13:23:00Z</cp:lastPrinted>
  <dcterms:created xsi:type="dcterms:W3CDTF">2020-07-14T13:37:00Z</dcterms:created>
  <dcterms:modified xsi:type="dcterms:W3CDTF">2020-07-14T13:37:00Z</dcterms:modified>
</cp:coreProperties>
</file>